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89E" w:rsidRPr="00AC24B9" w:rsidRDefault="0021589E" w:rsidP="0021589E">
      <w:pPr>
        <w:spacing w:after="0" w:line="340" w:lineRule="exact"/>
        <w:jc w:val="center"/>
        <w:rPr>
          <w:rFonts w:ascii="Verdana" w:hAnsi="Verdana" w:cs="Verdana"/>
          <w:i/>
          <w:sz w:val="18"/>
          <w:szCs w:val="18"/>
        </w:rPr>
      </w:pPr>
      <w:r w:rsidRPr="00AC24B9">
        <w:rPr>
          <w:rFonts w:ascii="Verdana" w:hAnsi="Verdana" w:cs="Verdana"/>
          <w:b/>
        </w:rPr>
        <w:t>SCHEDA TECNICA</w:t>
      </w:r>
      <w:r w:rsidRPr="00AC24B9">
        <w:rPr>
          <w:rStyle w:val="WW-Rimandonotaapidipagina1"/>
          <w:rFonts w:ascii="Verdana" w:hAnsi="Verdana" w:cs="Verdana"/>
        </w:rPr>
        <w:footnoteReference w:id="1"/>
      </w:r>
    </w:p>
    <w:p w:rsidR="00BA5C02" w:rsidRDefault="0021589E" w:rsidP="0021589E">
      <w:pPr>
        <w:spacing w:after="0" w:line="340" w:lineRule="exact"/>
        <w:jc w:val="center"/>
        <w:rPr>
          <w:rFonts w:ascii="Verdana" w:hAnsi="Verdana" w:cs="Verdana"/>
          <w:i/>
          <w:sz w:val="18"/>
          <w:szCs w:val="18"/>
        </w:rPr>
      </w:pPr>
      <w:r w:rsidRPr="00AC24B9">
        <w:rPr>
          <w:rFonts w:ascii="Verdana" w:hAnsi="Verdana" w:cs="Verdana"/>
          <w:i/>
          <w:sz w:val="18"/>
          <w:szCs w:val="18"/>
        </w:rPr>
        <w:t xml:space="preserve">NELL’AMBITO DELLA CONVENZIONE QUADRO PER LA GESTIONE DI </w:t>
      </w:r>
    </w:p>
    <w:p w:rsidR="0021589E" w:rsidRPr="00AC24B9" w:rsidRDefault="0021589E" w:rsidP="0021589E">
      <w:pPr>
        <w:spacing w:after="0" w:line="340" w:lineRule="exact"/>
        <w:jc w:val="center"/>
        <w:rPr>
          <w:rFonts w:ascii="Verdana" w:hAnsi="Verdana" w:cs="Verdana"/>
          <w:i/>
          <w:sz w:val="18"/>
          <w:szCs w:val="18"/>
        </w:rPr>
      </w:pPr>
      <w:r w:rsidRPr="00AC24B9">
        <w:rPr>
          <w:rFonts w:ascii="Verdana" w:hAnsi="Verdana" w:cs="Verdana"/>
          <w:i/>
          <w:sz w:val="18"/>
          <w:szCs w:val="18"/>
        </w:rPr>
        <w:t>FINANZIAMENTI AGEVOLATI CON I FONDI DI ROTAZIONE</w:t>
      </w:r>
      <w:r w:rsidR="00242F5E">
        <w:rPr>
          <w:rFonts w:ascii="Verdana" w:hAnsi="Verdana" w:cs="Verdana"/>
          <w:i/>
          <w:sz w:val="18"/>
          <w:szCs w:val="18"/>
        </w:rPr>
        <w:t xml:space="preserve"> </w:t>
      </w:r>
      <w:r w:rsidR="00E837BC">
        <w:rPr>
          <w:rFonts w:ascii="Verdana" w:hAnsi="Verdana" w:cs="Verdana"/>
          <w:i/>
          <w:sz w:val="18"/>
          <w:szCs w:val="18"/>
        </w:rPr>
        <w:t>(art. 3 e art. 6)</w:t>
      </w:r>
      <w:r w:rsidR="00200274">
        <w:rPr>
          <w:rFonts w:ascii="Verdana" w:hAnsi="Verdana" w:cs="Verdana"/>
          <w:i/>
          <w:sz w:val="18"/>
          <w:szCs w:val="18"/>
        </w:rPr>
        <w:t xml:space="preserve"> GIÀ SOTTOSCRITTA DALLA BANCA IN DATA </w:t>
      </w:r>
      <w:r w:rsidR="00200274">
        <w:rPr>
          <w:rFonts w:ascii="Verdana" w:hAnsi="Verdana" w:cs="Verdana"/>
          <w:i/>
          <w:sz w:val="18"/>
          <w:szCs w:val="18"/>
        </w:rPr>
        <w:fldChar w:fldCharType="begin">
          <w:ffData>
            <w:name w:val="Testo1"/>
            <w:enabled/>
            <w:calcOnExit w:val="0"/>
            <w:textInput/>
          </w:ffData>
        </w:fldChar>
      </w:r>
      <w:bookmarkStart w:id="0" w:name="Testo1"/>
      <w:r w:rsidR="00200274">
        <w:rPr>
          <w:rFonts w:ascii="Verdana" w:hAnsi="Verdana" w:cs="Verdana"/>
          <w:i/>
          <w:sz w:val="18"/>
          <w:szCs w:val="18"/>
        </w:rPr>
        <w:instrText xml:space="preserve"> FORMTEXT </w:instrText>
      </w:r>
      <w:r w:rsidR="00200274">
        <w:rPr>
          <w:rFonts w:ascii="Verdana" w:hAnsi="Verdana" w:cs="Verdana"/>
          <w:i/>
          <w:sz w:val="18"/>
          <w:szCs w:val="18"/>
        </w:rPr>
      </w:r>
      <w:r w:rsidR="00200274">
        <w:rPr>
          <w:rFonts w:ascii="Verdana" w:hAnsi="Verdana" w:cs="Verdana"/>
          <w:i/>
          <w:sz w:val="18"/>
          <w:szCs w:val="18"/>
        </w:rPr>
        <w:fldChar w:fldCharType="separate"/>
      </w:r>
      <w:bookmarkStart w:id="1" w:name="_GoBack"/>
      <w:r w:rsidR="00200274">
        <w:rPr>
          <w:rFonts w:ascii="Verdana" w:hAnsi="Verdana" w:cs="Verdana"/>
          <w:i/>
          <w:noProof/>
          <w:sz w:val="18"/>
          <w:szCs w:val="18"/>
        </w:rPr>
        <w:t> </w:t>
      </w:r>
      <w:r w:rsidR="00200274">
        <w:rPr>
          <w:rFonts w:ascii="Verdana" w:hAnsi="Verdana" w:cs="Verdana"/>
          <w:i/>
          <w:noProof/>
          <w:sz w:val="18"/>
          <w:szCs w:val="18"/>
        </w:rPr>
        <w:t> </w:t>
      </w:r>
      <w:r w:rsidR="00200274">
        <w:rPr>
          <w:rFonts w:ascii="Verdana" w:hAnsi="Verdana" w:cs="Verdana"/>
          <w:i/>
          <w:noProof/>
          <w:sz w:val="18"/>
          <w:szCs w:val="18"/>
        </w:rPr>
        <w:t> </w:t>
      </w:r>
      <w:r w:rsidR="00200274">
        <w:rPr>
          <w:rFonts w:ascii="Verdana" w:hAnsi="Verdana" w:cs="Verdana"/>
          <w:i/>
          <w:noProof/>
          <w:sz w:val="18"/>
          <w:szCs w:val="18"/>
        </w:rPr>
        <w:t> </w:t>
      </w:r>
      <w:r w:rsidR="00200274">
        <w:rPr>
          <w:rFonts w:ascii="Verdana" w:hAnsi="Verdana" w:cs="Verdana"/>
          <w:i/>
          <w:noProof/>
          <w:sz w:val="18"/>
          <w:szCs w:val="18"/>
        </w:rPr>
        <w:t> </w:t>
      </w:r>
      <w:bookmarkEnd w:id="1"/>
      <w:r w:rsidR="00200274">
        <w:rPr>
          <w:rFonts w:ascii="Verdana" w:hAnsi="Verdana" w:cs="Verdana"/>
          <w:i/>
          <w:sz w:val="18"/>
          <w:szCs w:val="18"/>
        </w:rPr>
        <w:fldChar w:fldCharType="end"/>
      </w:r>
      <w:bookmarkEnd w:id="0"/>
    </w:p>
    <w:p w:rsidR="0021589E" w:rsidRPr="00AC24B9" w:rsidRDefault="0021589E" w:rsidP="0021589E">
      <w:pPr>
        <w:spacing w:after="0" w:line="340" w:lineRule="exact"/>
        <w:jc w:val="center"/>
        <w:rPr>
          <w:rFonts w:ascii="Verdana" w:hAnsi="Verdana" w:cs="Verdana"/>
          <w:b/>
          <w:sz w:val="18"/>
          <w:szCs w:val="18"/>
        </w:rPr>
      </w:pPr>
      <w:r w:rsidRPr="00AC24B9">
        <w:rPr>
          <w:rFonts w:ascii="Verdana" w:hAnsi="Verdana" w:cs="Verdana"/>
          <w:i/>
          <w:sz w:val="18"/>
          <w:szCs w:val="18"/>
        </w:rPr>
        <w:t xml:space="preserve"> </w:t>
      </w:r>
    </w:p>
    <w:p w:rsidR="00ED4FDB" w:rsidRPr="00AC24B9" w:rsidRDefault="00ED4FDB" w:rsidP="00ED4FDB">
      <w:pPr>
        <w:spacing w:after="0" w:line="340" w:lineRule="exact"/>
        <w:jc w:val="center"/>
        <w:rPr>
          <w:rFonts w:ascii="Verdana" w:hAnsi="Verdana" w:cs="Verdana"/>
          <w:i/>
          <w:sz w:val="18"/>
          <w:szCs w:val="18"/>
        </w:rPr>
      </w:pPr>
    </w:p>
    <w:p w:rsidR="00BA5C02" w:rsidRDefault="008869CD" w:rsidP="00C030D9">
      <w:pPr>
        <w:spacing w:after="0" w:line="340" w:lineRule="exact"/>
        <w:jc w:val="center"/>
        <w:rPr>
          <w:rFonts w:ascii="Verdana" w:hAnsi="Verdana" w:cs="Verdana"/>
          <w:b/>
        </w:rPr>
      </w:pPr>
      <w:r>
        <w:rPr>
          <w:rFonts w:ascii="Verdana" w:hAnsi="Verdana" w:cs="Verdana"/>
          <w:b/>
        </w:rPr>
        <w:t xml:space="preserve">Programma </w:t>
      </w:r>
      <w:r w:rsidRPr="008869CD">
        <w:rPr>
          <w:rFonts w:ascii="Verdana" w:hAnsi="Verdana" w:cs="Verdana"/>
          <w:b/>
        </w:rPr>
        <w:t xml:space="preserve">Regionale </w:t>
      </w:r>
      <w:r w:rsidR="000E3135">
        <w:rPr>
          <w:rFonts w:ascii="Verdana" w:hAnsi="Verdana" w:cs="Verdana"/>
          <w:b/>
        </w:rPr>
        <w:t xml:space="preserve">- </w:t>
      </w:r>
      <w:r w:rsidRPr="008869CD">
        <w:rPr>
          <w:rFonts w:ascii="Verdana" w:hAnsi="Verdana" w:cs="Verdana"/>
          <w:b/>
        </w:rPr>
        <w:t>F.E.S.R. 2021/2027</w:t>
      </w:r>
    </w:p>
    <w:p w:rsidR="000E3135" w:rsidRDefault="006F4DD5" w:rsidP="008869CD">
      <w:pPr>
        <w:spacing w:after="0" w:line="340" w:lineRule="exact"/>
        <w:jc w:val="center"/>
        <w:rPr>
          <w:rFonts w:ascii="Verdana" w:hAnsi="Verdana" w:cs="Verdana"/>
          <w:b/>
        </w:rPr>
      </w:pPr>
      <w:r>
        <w:rPr>
          <w:rFonts w:ascii="Verdana" w:hAnsi="Verdana" w:cs="Verdana"/>
          <w:b/>
        </w:rPr>
        <w:t xml:space="preserve">Azione </w:t>
      </w:r>
      <w:r w:rsidRPr="006F4DD5">
        <w:rPr>
          <w:rFonts w:ascii="Verdana" w:hAnsi="Verdana" w:cs="Verdana"/>
          <w:b/>
        </w:rPr>
        <w:t>I.1iii.4</w:t>
      </w:r>
      <w:r>
        <w:rPr>
          <w:rFonts w:ascii="Verdana" w:hAnsi="Verdana" w:cs="Verdana"/>
          <w:b/>
        </w:rPr>
        <w:t xml:space="preserve"> </w:t>
      </w:r>
      <w:r w:rsidR="00B944E0">
        <w:rPr>
          <w:rFonts w:ascii="Verdana" w:hAnsi="Verdana" w:cs="Verdana"/>
          <w:b/>
        </w:rPr>
        <w:t>“</w:t>
      </w:r>
      <w:r w:rsidRPr="006F4DD5">
        <w:rPr>
          <w:rFonts w:ascii="Verdana" w:hAnsi="Verdana" w:cs="Verdana"/>
          <w:b/>
        </w:rPr>
        <w:t>Attrazione e sostegno della propensione agli investimenti nel territorio</w:t>
      </w:r>
      <w:r w:rsidR="00B944E0">
        <w:rPr>
          <w:rFonts w:ascii="Verdana" w:hAnsi="Verdana" w:cs="Verdana"/>
          <w:b/>
        </w:rPr>
        <w:t>”</w:t>
      </w:r>
    </w:p>
    <w:p w:rsidR="000E3135" w:rsidRDefault="000E3135" w:rsidP="008869CD">
      <w:pPr>
        <w:spacing w:after="0" w:line="340" w:lineRule="exact"/>
        <w:jc w:val="center"/>
        <w:rPr>
          <w:rFonts w:ascii="Verdana" w:hAnsi="Verdana" w:cs="Verdana"/>
          <w:b/>
        </w:rPr>
      </w:pPr>
    </w:p>
    <w:p w:rsidR="00ED4FDB" w:rsidRPr="008869CD" w:rsidRDefault="00ED4FDB" w:rsidP="00ED4FDB">
      <w:pPr>
        <w:spacing w:after="0" w:line="340" w:lineRule="exact"/>
        <w:jc w:val="both"/>
        <w:rPr>
          <w:rFonts w:ascii="Verdana" w:hAnsi="Verdana" w:cs="Verdana"/>
          <w:sz w:val="18"/>
          <w:szCs w:val="18"/>
          <w:shd w:val="clear" w:color="auto" w:fill="FFFF00"/>
        </w:rPr>
      </w:pPr>
    </w:p>
    <w:p w:rsidR="00ED4FDB" w:rsidRPr="00E837BC" w:rsidRDefault="000E3135" w:rsidP="00ED4FDB">
      <w:pPr>
        <w:spacing w:after="0" w:line="340" w:lineRule="exact"/>
        <w:jc w:val="both"/>
        <w:rPr>
          <w:rFonts w:ascii="Verdana" w:hAnsi="Verdana" w:cs="Verdana"/>
          <w:sz w:val="18"/>
          <w:szCs w:val="18"/>
        </w:rPr>
      </w:pPr>
      <w:r w:rsidRPr="00E837BC">
        <w:rPr>
          <w:rFonts w:ascii="Verdana" w:hAnsi="Verdana" w:cs="Verdana"/>
          <w:b/>
          <w:color w:val="000000"/>
          <w:sz w:val="18"/>
          <w:szCs w:val="18"/>
        </w:rPr>
        <w:t>Premessa</w:t>
      </w:r>
    </w:p>
    <w:p w:rsidR="00E837BC" w:rsidRDefault="00C2743A" w:rsidP="00971AB4">
      <w:pPr>
        <w:spacing w:after="0" w:line="340" w:lineRule="exact"/>
        <w:jc w:val="both"/>
        <w:rPr>
          <w:rFonts w:ascii="Verdana" w:hAnsi="Verdana" w:cs="Verdana"/>
          <w:sz w:val="18"/>
          <w:szCs w:val="18"/>
        </w:rPr>
      </w:pPr>
      <w:r>
        <w:rPr>
          <w:rFonts w:ascii="Verdana" w:hAnsi="Verdana" w:cs="Verdana"/>
          <w:sz w:val="18"/>
          <w:szCs w:val="18"/>
        </w:rPr>
        <w:t xml:space="preserve">Il </w:t>
      </w:r>
      <w:r w:rsidR="00605078">
        <w:rPr>
          <w:rFonts w:ascii="Verdana" w:hAnsi="Verdana" w:cs="Verdana"/>
          <w:sz w:val="18"/>
          <w:szCs w:val="18"/>
        </w:rPr>
        <w:t>Bando</w:t>
      </w:r>
      <w:r w:rsidR="00FA2089">
        <w:rPr>
          <w:rFonts w:ascii="Verdana" w:hAnsi="Verdana" w:cs="Verdana"/>
          <w:sz w:val="18"/>
          <w:szCs w:val="18"/>
        </w:rPr>
        <w:t xml:space="preserve"> </w:t>
      </w:r>
      <w:r w:rsidR="00132EE0" w:rsidRPr="00132EE0">
        <w:rPr>
          <w:rFonts w:ascii="Verdana" w:hAnsi="Verdana" w:cs="Verdana"/>
          <w:sz w:val="18"/>
          <w:szCs w:val="18"/>
        </w:rPr>
        <w:t>intende sostenere</w:t>
      </w:r>
      <w:r w:rsidR="00BA3140" w:rsidRPr="00BA3140">
        <w:rPr>
          <w:rFonts w:ascii="Verdana" w:hAnsi="Verdana" w:cs="Verdana"/>
          <w:sz w:val="18"/>
          <w:szCs w:val="18"/>
        </w:rPr>
        <w:t xml:space="preserve"> interventi per la promozione di investimenti produttivi e di riconversione industriale e per la riqualificazione e riconversione di aree industriali dismesse</w:t>
      </w:r>
      <w:r w:rsidR="00132EE0" w:rsidRPr="00132EE0">
        <w:rPr>
          <w:rFonts w:ascii="Verdana" w:hAnsi="Verdana" w:cs="Verdana"/>
          <w:sz w:val="18"/>
          <w:szCs w:val="18"/>
        </w:rPr>
        <w:t xml:space="preserve"> di investimento</w:t>
      </w:r>
      <w:r w:rsidR="00BA3140">
        <w:rPr>
          <w:rFonts w:ascii="Verdana" w:hAnsi="Verdana" w:cs="Verdana"/>
          <w:sz w:val="18"/>
          <w:szCs w:val="18"/>
        </w:rPr>
        <w:t>,</w:t>
      </w:r>
      <w:r w:rsidR="00132EE0" w:rsidRPr="00132EE0">
        <w:rPr>
          <w:rFonts w:ascii="Verdana" w:hAnsi="Verdana" w:cs="Verdana"/>
          <w:sz w:val="18"/>
          <w:szCs w:val="18"/>
        </w:rPr>
        <w:t xml:space="preserve"> attuati da </w:t>
      </w:r>
      <w:r w:rsidR="00432217">
        <w:rPr>
          <w:rFonts w:ascii="Verdana" w:hAnsi="Verdana" w:cs="Verdana"/>
          <w:sz w:val="18"/>
          <w:szCs w:val="18"/>
        </w:rPr>
        <w:t xml:space="preserve">micro, </w:t>
      </w:r>
      <w:r w:rsidR="00132EE0" w:rsidRPr="00132EE0">
        <w:rPr>
          <w:rFonts w:ascii="Verdana" w:hAnsi="Verdana" w:cs="Verdana"/>
          <w:sz w:val="18"/>
          <w:szCs w:val="18"/>
        </w:rPr>
        <w:t>piccole medie imprese (PMI), piccole imprese a media capitalizzazione e imprese a media capitalizzazione</w:t>
      </w:r>
      <w:r w:rsidR="00971AB4">
        <w:rPr>
          <w:rFonts w:ascii="Verdana" w:hAnsi="Verdana" w:cs="Verdana"/>
          <w:sz w:val="18"/>
          <w:szCs w:val="18"/>
        </w:rPr>
        <w:t>.</w:t>
      </w:r>
    </w:p>
    <w:p w:rsidR="00971AB4" w:rsidRDefault="00971AB4" w:rsidP="00FA2089">
      <w:pPr>
        <w:spacing w:after="0" w:line="340" w:lineRule="exact"/>
        <w:jc w:val="both"/>
        <w:rPr>
          <w:rFonts w:ascii="Verdana" w:hAnsi="Verdana" w:cs="Verdana"/>
          <w:sz w:val="18"/>
          <w:szCs w:val="18"/>
        </w:rPr>
      </w:pPr>
    </w:p>
    <w:p w:rsidR="00FA2089" w:rsidRPr="00FA2089" w:rsidRDefault="00FA2089" w:rsidP="00FA2089">
      <w:pPr>
        <w:spacing w:after="0" w:line="340" w:lineRule="exact"/>
        <w:jc w:val="both"/>
        <w:rPr>
          <w:rFonts w:ascii="Verdana" w:hAnsi="Verdana" w:cs="Verdana"/>
          <w:sz w:val="18"/>
          <w:szCs w:val="18"/>
        </w:rPr>
      </w:pPr>
      <w:r>
        <w:rPr>
          <w:rFonts w:ascii="Verdana" w:hAnsi="Verdana" w:cs="Verdana"/>
          <w:sz w:val="18"/>
          <w:szCs w:val="18"/>
        </w:rPr>
        <w:t xml:space="preserve">Il </w:t>
      </w:r>
      <w:r w:rsidR="00605078">
        <w:rPr>
          <w:rFonts w:ascii="Verdana" w:hAnsi="Verdana" w:cs="Verdana"/>
          <w:sz w:val="18"/>
          <w:szCs w:val="18"/>
        </w:rPr>
        <w:t>Bando</w:t>
      </w:r>
      <w:r>
        <w:rPr>
          <w:rFonts w:ascii="Verdana" w:hAnsi="Verdana" w:cs="Verdana"/>
          <w:sz w:val="18"/>
          <w:szCs w:val="18"/>
        </w:rPr>
        <w:t xml:space="preserve"> è </w:t>
      </w:r>
      <w:r w:rsidRPr="00FA2089">
        <w:rPr>
          <w:rFonts w:ascii="Verdana" w:hAnsi="Verdana" w:cs="Verdana"/>
          <w:sz w:val="18"/>
          <w:szCs w:val="18"/>
        </w:rPr>
        <w:t>cofinanziat</w:t>
      </w:r>
      <w:r>
        <w:rPr>
          <w:rFonts w:ascii="Verdana" w:hAnsi="Verdana" w:cs="Verdana"/>
          <w:sz w:val="18"/>
          <w:szCs w:val="18"/>
        </w:rPr>
        <w:t>o</w:t>
      </w:r>
      <w:r w:rsidRPr="00FA2089">
        <w:rPr>
          <w:rFonts w:ascii="Verdana" w:hAnsi="Verdana" w:cs="Verdana"/>
          <w:sz w:val="18"/>
          <w:szCs w:val="18"/>
        </w:rPr>
        <w:t xml:space="preserve"> dal Fondo Europeo di Sviluppo Regionale (FESR) nell’ambito dell’Obiettivo di Policy </w:t>
      </w:r>
      <w:r w:rsidR="00132EE0">
        <w:rPr>
          <w:rFonts w:ascii="Verdana" w:hAnsi="Verdana" w:cs="Verdana"/>
          <w:sz w:val="18"/>
          <w:szCs w:val="18"/>
        </w:rPr>
        <w:t>1</w:t>
      </w:r>
      <w:r w:rsidRPr="00FA2089">
        <w:rPr>
          <w:rFonts w:ascii="Verdana" w:hAnsi="Verdana" w:cs="Verdana"/>
          <w:sz w:val="18"/>
          <w:szCs w:val="18"/>
        </w:rPr>
        <w:t xml:space="preserve"> “</w:t>
      </w:r>
      <w:r w:rsidR="00132EE0" w:rsidRPr="00132EE0">
        <w:rPr>
          <w:rFonts w:ascii="Verdana" w:hAnsi="Verdana" w:cs="Verdana"/>
          <w:sz w:val="18"/>
          <w:szCs w:val="18"/>
        </w:rPr>
        <w:t>un’Europa più competitiva e intelligente attraverso la promozione di una trasformazione economica innovativa e intelligente e della connettività regionale alle tecnologie dell’informazione e della comunicazione (TIC)” - “PRIORITA’ I RSI, competitività e transizione digitale</w:t>
      </w:r>
      <w:r w:rsidRPr="00FA2089">
        <w:rPr>
          <w:rFonts w:ascii="Verdana" w:hAnsi="Verdana" w:cs="Verdana"/>
          <w:sz w:val="18"/>
          <w:szCs w:val="18"/>
        </w:rPr>
        <w:t xml:space="preserve">” </w:t>
      </w:r>
      <w:r>
        <w:rPr>
          <w:rFonts w:ascii="Verdana" w:hAnsi="Verdana" w:cs="Verdana"/>
          <w:sz w:val="18"/>
          <w:szCs w:val="18"/>
        </w:rPr>
        <w:t>e</w:t>
      </w:r>
      <w:r w:rsidR="00445422">
        <w:rPr>
          <w:rFonts w:ascii="Verdana" w:hAnsi="Verdana" w:cs="Verdana"/>
          <w:sz w:val="18"/>
          <w:szCs w:val="18"/>
        </w:rPr>
        <w:t xml:space="preserve">d è attivato in coerenza con </w:t>
      </w:r>
      <w:r w:rsidR="00445422" w:rsidRPr="00445422">
        <w:rPr>
          <w:rFonts w:ascii="Verdana" w:hAnsi="Verdana" w:cs="Verdana"/>
          <w:sz w:val="18"/>
          <w:szCs w:val="18"/>
        </w:rPr>
        <w:t>l’Azione del PR FESR 2021-2027 I.1iii.4. Attrazione e rilancio della propensione agli investimenti</w:t>
      </w:r>
      <w:r w:rsidR="00445422">
        <w:rPr>
          <w:rFonts w:ascii="Verdana" w:hAnsi="Verdana" w:cs="Verdana"/>
          <w:sz w:val="18"/>
          <w:szCs w:val="18"/>
        </w:rPr>
        <w:t>”</w:t>
      </w:r>
    </w:p>
    <w:p w:rsidR="00E837BC" w:rsidRDefault="00E837BC" w:rsidP="003A78BA">
      <w:pPr>
        <w:spacing w:after="0" w:line="340" w:lineRule="exact"/>
        <w:jc w:val="both"/>
        <w:rPr>
          <w:rFonts w:ascii="Verdana" w:hAnsi="Verdana" w:cs="Verdana"/>
          <w:sz w:val="18"/>
          <w:szCs w:val="18"/>
        </w:rPr>
      </w:pPr>
    </w:p>
    <w:p w:rsidR="00395044" w:rsidRPr="00E837BC" w:rsidRDefault="00395044" w:rsidP="00ED4FDB">
      <w:pPr>
        <w:spacing w:after="0" w:line="340" w:lineRule="exact"/>
        <w:jc w:val="both"/>
        <w:rPr>
          <w:rFonts w:ascii="Verdana" w:hAnsi="Verdana" w:cs="Verdana"/>
          <w:b/>
          <w:color w:val="000000"/>
          <w:sz w:val="18"/>
          <w:szCs w:val="18"/>
        </w:rPr>
      </w:pPr>
      <w:r w:rsidRPr="00E837BC">
        <w:rPr>
          <w:rFonts w:ascii="Verdana" w:hAnsi="Verdana" w:cs="Verdana"/>
          <w:b/>
          <w:color w:val="000000"/>
          <w:sz w:val="18"/>
          <w:szCs w:val="18"/>
        </w:rPr>
        <w:t>Finalità</w:t>
      </w:r>
    </w:p>
    <w:p w:rsidR="00971AB4" w:rsidRDefault="00971AB4" w:rsidP="00971AB4">
      <w:pPr>
        <w:spacing w:after="0" w:line="340" w:lineRule="exact"/>
        <w:jc w:val="both"/>
        <w:rPr>
          <w:rFonts w:ascii="Verdana" w:hAnsi="Verdana" w:cs="Verdana"/>
          <w:sz w:val="18"/>
          <w:szCs w:val="18"/>
        </w:rPr>
      </w:pPr>
      <w:r>
        <w:rPr>
          <w:rFonts w:ascii="Verdana" w:hAnsi="Verdana" w:cs="Verdana"/>
          <w:sz w:val="18"/>
          <w:szCs w:val="18"/>
        </w:rPr>
        <w:lastRenderedPageBreak/>
        <w:t>Nell’ambito della sopracitata Azione, il Bando è finalizzato ad:</w:t>
      </w:r>
    </w:p>
    <w:p w:rsidR="00971AB4" w:rsidRPr="00BA3140" w:rsidRDefault="00971AB4" w:rsidP="00971AB4">
      <w:pPr>
        <w:numPr>
          <w:ilvl w:val="0"/>
          <w:numId w:val="42"/>
        </w:numPr>
        <w:spacing w:after="0" w:line="340" w:lineRule="exact"/>
        <w:jc w:val="both"/>
        <w:rPr>
          <w:rFonts w:ascii="Verdana" w:hAnsi="Verdana" w:cs="Verdana"/>
          <w:sz w:val="18"/>
          <w:szCs w:val="18"/>
        </w:rPr>
      </w:pPr>
      <w:r w:rsidRPr="00BA3140">
        <w:rPr>
          <w:rFonts w:ascii="Verdana" w:hAnsi="Verdana" w:cs="Verdana"/>
          <w:sz w:val="18"/>
          <w:szCs w:val="18"/>
        </w:rPr>
        <w:t>incentivare gli investimenti da parte di imprese non ancora attive in Piemonte;</w:t>
      </w:r>
    </w:p>
    <w:p w:rsidR="00971AB4" w:rsidRPr="008C7281" w:rsidRDefault="00971AB4" w:rsidP="00971AB4">
      <w:pPr>
        <w:numPr>
          <w:ilvl w:val="0"/>
          <w:numId w:val="42"/>
        </w:numPr>
        <w:spacing w:after="0" w:line="340" w:lineRule="exact"/>
        <w:jc w:val="both"/>
        <w:rPr>
          <w:rFonts w:ascii="Verdana" w:hAnsi="Verdana" w:cs="Verdana"/>
          <w:sz w:val="18"/>
          <w:szCs w:val="18"/>
        </w:rPr>
      </w:pPr>
      <w:r w:rsidRPr="008C7281">
        <w:rPr>
          <w:rFonts w:ascii="Verdana" w:hAnsi="Verdana" w:cs="Verdana"/>
          <w:sz w:val="18"/>
          <w:szCs w:val="18"/>
        </w:rPr>
        <w:t xml:space="preserve">attrarre imprese piemontesi che </w:t>
      </w:r>
      <w:r w:rsidR="008E756B" w:rsidRPr="008C7281">
        <w:rPr>
          <w:rFonts w:ascii="Verdana" w:hAnsi="Verdana" w:cs="Verdana"/>
          <w:sz w:val="18"/>
          <w:szCs w:val="18"/>
        </w:rPr>
        <w:t>i</w:t>
      </w:r>
      <w:r w:rsidRPr="008C7281">
        <w:rPr>
          <w:rFonts w:ascii="Verdana" w:hAnsi="Verdana" w:cs="Verdana"/>
          <w:sz w:val="18"/>
          <w:szCs w:val="18"/>
        </w:rPr>
        <w:t>ntendano reinsediarsi nel territorio regionale;</w:t>
      </w:r>
    </w:p>
    <w:p w:rsidR="00971AB4" w:rsidRPr="00BA3140" w:rsidRDefault="00971AB4" w:rsidP="00971AB4">
      <w:pPr>
        <w:numPr>
          <w:ilvl w:val="0"/>
          <w:numId w:val="42"/>
        </w:numPr>
        <w:spacing w:after="0" w:line="340" w:lineRule="exact"/>
        <w:jc w:val="both"/>
        <w:rPr>
          <w:rFonts w:ascii="Verdana" w:hAnsi="Verdana" w:cs="Verdana"/>
          <w:sz w:val="18"/>
          <w:szCs w:val="18"/>
        </w:rPr>
      </w:pPr>
      <w:r w:rsidRPr="00BA3140">
        <w:rPr>
          <w:rFonts w:ascii="Verdana" w:hAnsi="Verdana" w:cs="Verdana"/>
          <w:sz w:val="18"/>
          <w:szCs w:val="18"/>
        </w:rPr>
        <w:t>consolidare e radicare le imprese già presenti, attraverso il sostegno ad un nuovo investimento funzionalmente diverso da quello esistente;</w:t>
      </w:r>
    </w:p>
    <w:p w:rsidR="00971AB4" w:rsidRDefault="00971AB4" w:rsidP="00971AB4">
      <w:pPr>
        <w:numPr>
          <w:ilvl w:val="0"/>
          <w:numId w:val="42"/>
        </w:numPr>
        <w:spacing w:after="0" w:line="340" w:lineRule="exact"/>
        <w:jc w:val="both"/>
        <w:rPr>
          <w:rFonts w:ascii="Verdana" w:hAnsi="Verdana" w:cs="Verdana"/>
          <w:sz w:val="18"/>
          <w:szCs w:val="18"/>
        </w:rPr>
      </w:pPr>
      <w:r w:rsidRPr="00BA3140">
        <w:rPr>
          <w:rFonts w:ascii="Verdana" w:hAnsi="Verdana" w:cs="Verdana"/>
          <w:sz w:val="18"/>
          <w:szCs w:val="18"/>
        </w:rPr>
        <w:t>incentivare interventi di riqualificazione dei siti produttivi dismessi</w:t>
      </w:r>
      <w:r>
        <w:rPr>
          <w:rFonts w:ascii="Verdana" w:hAnsi="Verdana" w:cs="Verdana"/>
          <w:sz w:val="18"/>
          <w:szCs w:val="18"/>
        </w:rPr>
        <w:t>.</w:t>
      </w:r>
    </w:p>
    <w:p w:rsidR="00F170B9" w:rsidRDefault="00F170B9" w:rsidP="00971AB4">
      <w:pPr>
        <w:spacing w:after="0" w:line="340" w:lineRule="exact"/>
        <w:jc w:val="both"/>
        <w:rPr>
          <w:rFonts w:ascii="Verdana" w:hAnsi="Verdana" w:cs="Verdana"/>
          <w:sz w:val="18"/>
          <w:szCs w:val="18"/>
        </w:rPr>
      </w:pPr>
    </w:p>
    <w:p w:rsidR="00971AB4" w:rsidRDefault="004F2632" w:rsidP="00971AB4">
      <w:pPr>
        <w:spacing w:after="0" w:line="340" w:lineRule="exact"/>
        <w:jc w:val="both"/>
        <w:rPr>
          <w:rFonts w:ascii="Verdana" w:hAnsi="Verdana" w:cs="Verdana"/>
          <w:sz w:val="18"/>
          <w:szCs w:val="18"/>
        </w:rPr>
      </w:pPr>
      <w:r>
        <w:rPr>
          <w:rFonts w:ascii="Verdana" w:hAnsi="Verdana" w:cs="Verdana"/>
          <w:sz w:val="18"/>
          <w:szCs w:val="18"/>
        </w:rPr>
        <w:t>Il Bando</w:t>
      </w:r>
      <w:r w:rsidR="002E299F">
        <w:rPr>
          <w:rFonts w:ascii="Verdana" w:hAnsi="Verdana" w:cs="Verdana"/>
          <w:sz w:val="18"/>
          <w:szCs w:val="18"/>
        </w:rPr>
        <w:t xml:space="preserve"> </w:t>
      </w:r>
      <w:r w:rsidRPr="004F2632">
        <w:rPr>
          <w:rFonts w:ascii="Verdana" w:hAnsi="Verdana" w:cs="Verdana"/>
          <w:sz w:val="18"/>
          <w:szCs w:val="18"/>
          <w:u w:val="single"/>
        </w:rPr>
        <w:t>non</w:t>
      </w:r>
      <w:r w:rsidR="002E299F" w:rsidRPr="004F2632">
        <w:rPr>
          <w:rFonts w:ascii="Verdana" w:hAnsi="Verdana" w:cs="Verdana"/>
          <w:sz w:val="18"/>
          <w:szCs w:val="18"/>
          <w:u w:val="single"/>
        </w:rPr>
        <w:t xml:space="preserve"> fornisce</w:t>
      </w:r>
      <w:r w:rsidR="002E299F" w:rsidRPr="002E299F">
        <w:rPr>
          <w:rFonts w:ascii="Verdana" w:hAnsi="Verdana" w:cs="Verdana"/>
          <w:sz w:val="18"/>
          <w:szCs w:val="18"/>
        </w:rPr>
        <w:t xml:space="preserve"> sostegno ad interventi di delocalizzazione in conformità dell’articolo 66 o che </w:t>
      </w:r>
      <w:r w:rsidR="002E299F" w:rsidRPr="00146EEC">
        <w:rPr>
          <w:rFonts w:ascii="Verdana" w:hAnsi="Verdana" w:cs="Verdana"/>
          <w:sz w:val="18"/>
          <w:szCs w:val="18"/>
        </w:rPr>
        <w:t>costituirebbero trasferimento di un’attività produttiva</w:t>
      </w:r>
      <w:r w:rsidR="002E299F" w:rsidRPr="002E299F">
        <w:rPr>
          <w:rFonts w:ascii="Verdana" w:hAnsi="Verdana" w:cs="Verdana"/>
          <w:sz w:val="18"/>
          <w:szCs w:val="18"/>
        </w:rPr>
        <w:t xml:space="preserve"> in conformità dell’articolo 65, paragrafo 1, lettera a), del Regolamento (UE) n. 2021/</w:t>
      </w:r>
      <w:r w:rsidR="002E299F">
        <w:rPr>
          <w:rFonts w:ascii="Verdana" w:hAnsi="Verdana" w:cs="Verdana"/>
          <w:sz w:val="18"/>
          <w:szCs w:val="18"/>
        </w:rPr>
        <w:t xml:space="preserve">1060, e/o ad interventi </w:t>
      </w:r>
      <w:r w:rsidR="002E299F" w:rsidRPr="002E299F">
        <w:rPr>
          <w:rFonts w:ascii="Verdana" w:hAnsi="Verdana" w:cs="Verdana"/>
          <w:sz w:val="18"/>
          <w:szCs w:val="18"/>
        </w:rPr>
        <w:t>che possano rientrare in procedure di infrazione che metterebbero a rischio la legittimità e la regolarità delle spese o l’esecuzione delle operazioni ex art. 258 TFUE</w:t>
      </w:r>
    </w:p>
    <w:p w:rsidR="002E299F" w:rsidRDefault="002E299F" w:rsidP="00971AB4">
      <w:pPr>
        <w:spacing w:after="0" w:line="340" w:lineRule="exact"/>
        <w:jc w:val="both"/>
        <w:rPr>
          <w:rFonts w:ascii="Verdana" w:hAnsi="Verdana" w:cs="Verdana"/>
          <w:sz w:val="18"/>
          <w:szCs w:val="18"/>
        </w:rPr>
      </w:pPr>
    </w:p>
    <w:p w:rsidR="008E756B" w:rsidRDefault="008E756B" w:rsidP="00971AB4">
      <w:pPr>
        <w:spacing w:after="0" w:line="340" w:lineRule="exact"/>
        <w:jc w:val="both"/>
        <w:rPr>
          <w:rFonts w:ascii="Verdana" w:hAnsi="Verdana" w:cs="Verdana"/>
          <w:sz w:val="18"/>
          <w:szCs w:val="18"/>
        </w:rPr>
      </w:pPr>
    </w:p>
    <w:p w:rsidR="008E756B" w:rsidRDefault="008E756B" w:rsidP="00971AB4">
      <w:pPr>
        <w:spacing w:after="0" w:line="340" w:lineRule="exact"/>
        <w:jc w:val="both"/>
        <w:rPr>
          <w:rFonts w:ascii="Verdana" w:hAnsi="Verdana" w:cs="Verdana"/>
          <w:sz w:val="18"/>
          <w:szCs w:val="18"/>
        </w:rPr>
      </w:pPr>
    </w:p>
    <w:p w:rsidR="00E837BC" w:rsidRPr="00E837BC" w:rsidRDefault="00E837BC" w:rsidP="00E837BC">
      <w:pPr>
        <w:spacing w:after="0" w:line="340" w:lineRule="exact"/>
        <w:jc w:val="both"/>
        <w:rPr>
          <w:rFonts w:ascii="Verdana" w:hAnsi="Verdana" w:cs="Verdana"/>
          <w:b/>
          <w:color w:val="000000"/>
          <w:sz w:val="18"/>
          <w:szCs w:val="18"/>
        </w:rPr>
      </w:pPr>
      <w:r>
        <w:rPr>
          <w:rFonts w:ascii="Verdana" w:hAnsi="Verdana" w:cs="Verdana"/>
          <w:b/>
          <w:color w:val="000000"/>
          <w:sz w:val="18"/>
          <w:szCs w:val="18"/>
        </w:rPr>
        <w:t>Beneficiari</w:t>
      </w:r>
      <w:r w:rsidR="0078128E">
        <w:rPr>
          <w:rStyle w:val="Rimandonotaapidipagina"/>
          <w:rFonts w:ascii="Verdana" w:hAnsi="Verdana" w:cs="Verdana"/>
          <w:sz w:val="18"/>
          <w:szCs w:val="18"/>
        </w:rPr>
        <w:footnoteReference w:id="2"/>
      </w:r>
    </w:p>
    <w:p w:rsidR="00AC5C74" w:rsidRDefault="00E837BC" w:rsidP="00E837BC">
      <w:pPr>
        <w:spacing w:after="0" w:line="340" w:lineRule="exact"/>
        <w:jc w:val="both"/>
        <w:rPr>
          <w:rFonts w:ascii="Verdana" w:hAnsi="Verdana" w:cs="Verdana"/>
          <w:sz w:val="18"/>
          <w:szCs w:val="18"/>
        </w:rPr>
      </w:pPr>
      <w:r w:rsidRPr="009D6B42">
        <w:rPr>
          <w:rFonts w:ascii="Verdana" w:hAnsi="Verdana" w:cs="Verdana"/>
          <w:sz w:val="18"/>
          <w:szCs w:val="18"/>
        </w:rPr>
        <w:t xml:space="preserve">I beneficiari </w:t>
      </w:r>
      <w:r w:rsidR="00E056A6">
        <w:rPr>
          <w:rFonts w:ascii="Verdana" w:hAnsi="Verdana" w:cs="Verdana"/>
          <w:sz w:val="18"/>
          <w:szCs w:val="18"/>
        </w:rPr>
        <w:t xml:space="preserve">ammissibili (sul </w:t>
      </w:r>
      <w:r w:rsidR="00605078">
        <w:rPr>
          <w:rFonts w:ascii="Verdana" w:hAnsi="Verdana" w:cs="Verdana"/>
          <w:sz w:val="18"/>
          <w:szCs w:val="18"/>
        </w:rPr>
        <w:t>Bando</w:t>
      </w:r>
      <w:r w:rsidR="00E056A6">
        <w:rPr>
          <w:rFonts w:ascii="Verdana" w:hAnsi="Verdana" w:cs="Verdana"/>
          <w:sz w:val="18"/>
          <w:szCs w:val="18"/>
        </w:rPr>
        <w:t xml:space="preserve"> individuati con la locuzione “Destinatari finali”) </w:t>
      </w:r>
      <w:r w:rsidR="00AC5C74">
        <w:rPr>
          <w:rFonts w:ascii="Verdana" w:hAnsi="Verdana" w:cs="Verdana"/>
          <w:sz w:val="18"/>
          <w:szCs w:val="18"/>
        </w:rPr>
        <w:t>sono</w:t>
      </w:r>
      <w:r w:rsidR="0010325A">
        <w:rPr>
          <w:rFonts w:ascii="Verdana" w:hAnsi="Verdana" w:cs="Verdana"/>
          <w:sz w:val="18"/>
          <w:szCs w:val="18"/>
        </w:rPr>
        <w:t xml:space="preserve"> </w:t>
      </w:r>
      <w:r w:rsidR="00976F8E" w:rsidRPr="00073210">
        <w:rPr>
          <w:rFonts w:ascii="Verdana" w:hAnsi="Verdana" w:cs="Verdana"/>
          <w:sz w:val="18"/>
          <w:szCs w:val="18"/>
        </w:rPr>
        <w:t xml:space="preserve">Micro, </w:t>
      </w:r>
      <w:r w:rsidRPr="00073210">
        <w:rPr>
          <w:rFonts w:ascii="Verdana" w:hAnsi="Verdana" w:cs="Verdana"/>
          <w:sz w:val="18"/>
          <w:szCs w:val="18"/>
        </w:rPr>
        <w:t>Piccole e Medie imprese (PMI)</w:t>
      </w:r>
      <w:r w:rsidR="00E056A6" w:rsidRPr="00073210">
        <w:rPr>
          <w:rFonts w:ascii="Verdana" w:hAnsi="Verdana" w:cs="Verdana"/>
          <w:sz w:val="18"/>
          <w:szCs w:val="18"/>
        </w:rPr>
        <w:t>;</w:t>
      </w:r>
      <w:r w:rsidR="0010325A">
        <w:rPr>
          <w:rFonts w:ascii="Verdana" w:hAnsi="Verdana" w:cs="Verdana"/>
          <w:sz w:val="18"/>
          <w:szCs w:val="18"/>
        </w:rPr>
        <w:t xml:space="preserve"> </w:t>
      </w:r>
      <w:r w:rsidR="00F975AF" w:rsidRPr="00073210">
        <w:rPr>
          <w:rFonts w:ascii="Verdana" w:hAnsi="Verdana" w:cs="Verdana"/>
          <w:sz w:val="18"/>
          <w:szCs w:val="18"/>
        </w:rPr>
        <w:t>Piccole i</w:t>
      </w:r>
      <w:r w:rsidR="00852C80" w:rsidRPr="00073210">
        <w:rPr>
          <w:rFonts w:ascii="Verdana" w:hAnsi="Verdana" w:cs="Verdana"/>
          <w:sz w:val="18"/>
          <w:szCs w:val="18"/>
        </w:rPr>
        <w:t>mprese a media capitalizzazione e i</w:t>
      </w:r>
      <w:r w:rsidR="00F975AF" w:rsidRPr="00073210">
        <w:rPr>
          <w:rFonts w:ascii="Verdana" w:hAnsi="Verdana" w:cs="Verdana"/>
          <w:sz w:val="18"/>
          <w:szCs w:val="18"/>
        </w:rPr>
        <w:t>mprese a media capitalizzazione</w:t>
      </w:r>
      <w:r w:rsidR="001B65A1" w:rsidRPr="00073210">
        <w:rPr>
          <w:rFonts w:ascii="Verdana" w:hAnsi="Verdana" w:cs="Verdana"/>
          <w:sz w:val="18"/>
          <w:szCs w:val="18"/>
        </w:rPr>
        <w:t xml:space="preserve"> (imprese a media capitalizzazione)</w:t>
      </w:r>
      <w:r w:rsidR="0010325A">
        <w:rPr>
          <w:rFonts w:ascii="Verdana" w:hAnsi="Verdana" w:cs="Verdana"/>
          <w:sz w:val="18"/>
          <w:szCs w:val="18"/>
        </w:rPr>
        <w:t xml:space="preserve"> rientranti nelle seguenti fattispecie:</w:t>
      </w:r>
    </w:p>
    <w:p w:rsidR="0010325A" w:rsidRDefault="008E756B" w:rsidP="008E756B">
      <w:pPr>
        <w:numPr>
          <w:ilvl w:val="0"/>
          <w:numId w:val="43"/>
        </w:numPr>
        <w:spacing w:after="0" w:line="340" w:lineRule="exact"/>
        <w:jc w:val="both"/>
        <w:rPr>
          <w:rFonts w:ascii="Verdana" w:hAnsi="Verdana" w:cs="Verdana"/>
          <w:sz w:val="18"/>
          <w:szCs w:val="18"/>
        </w:rPr>
      </w:pPr>
      <w:r>
        <w:rPr>
          <w:rFonts w:ascii="Verdana" w:hAnsi="Verdana" w:cs="Verdana"/>
          <w:sz w:val="18"/>
          <w:szCs w:val="18"/>
        </w:rPr>
        <w:lastRenderedPageBreak/>
        <w:t xml:space="preserve">imprese </w:t>
      </w:r>
      <w:r w:rsidRPr="008E756B">
        <w:rPr>
          <w:rFonts w:ascii="Verdana" w:hAnsi="Verdana" w:cs="Verdana"/>
          <w:sz w:val="18"/>
          <w:szCs w:val="18"/>
        </w:rPr>
        <w:t>non ancora attive in Piemonte che intendono realizzare un nuovo investimento in Piemonte</w:t>
      </w:r>
      <w:r w:rsidR="0010325A" w:rsidRPr="0010325A">
        <w:rPr>
          <w:rFonts w:ascii="Verdana" w:hAnsi="Verdana" w:cs="Verdana"/>
          <w:sz w:val="18"/>
          <w:szCs w:val="18"/>
        </w:rPr>
        <w:t>;</w:t>
      </w:r>
    </w:p>
    <w:p w:rsidR="008E756B" w:rsidRDefault="008E756B" w:rsidP="00357570">
      <w:pPr>
        <w:numPr>
          <w:ilvl w:val="0"/>
          <w:numId w:val="43"/>
        </w:numPr>
        <w:spacing w:after="0" w:line="340" w:lineRule="exact"/>
        <w:jc w:val="both"/>
        <w:rPr>
          <w:rFonts w:ascii="Verdana" w:hAnsi="Verdana" w:cs="Verdana"/>
          <w:sz w:val="18"/>
          <w:szCs w:val="18"/>
        </w:rPr>
      </w:pPr>
      <w:r w:rsidRPr="008E756B">
        <w:rPr>
          <w:rFonts w:ascii="Verdana" w:hAnsi="Verdana" w:cs="Verdana"/>
          <w:sz w:val="18"/>
          <w:szCs w:val="18"/>
        </w:rPr>
        <w:t>imprese presenti in passato in Piemonte, che intendono reinsediarsi mediante un nuovo investimento</w:t>
      </w:r>
      <w:r w:rsidR="008C7281">
        <w:rPr>
          <w:rFonts w:ascii="Verdana" w:hAnsi="Verdana" w:cs="Verdana"/>
          <w:sz w:val="18"/>
          <w:szCs w:val="18"/>
        </w:rPr>
        <w:t>;</w:t>
      </w:r>
      <w:r w:rsidRPr="00357570">
        <w:rPr>
          <w:rFonts w:ascii="Verdana" w:hAnsi="Verdana" w:cs="Verdana"/>
          <w:sz w:val="18"/>
          <w:szCs w:val="18"/>
        </w:rPr>
        <w:t xml:space="preserve"> </w:t>
      </w:r>
    </w:p>
    <w:p w:rsidR="00357570" w:rsidRDefault="008E756B" w:rsidP="008E756B">
      <w:pPr>
        <w:numPr>
          <w:ilvl w:val="0"/>
          <w:numId w:val="43"/>
        </w:numPr>
        <w:spacing w:after="0" w:line="340" w:lineRule="exact"/>
        <w:jc w:val="both"/>
        <w:rPr>
          <w:rFonts w:ascii="Verdana" w:hAnsi="Verdana" w:cs="Verdana"/>
          <w:sz w:val="18"/>
          <w:szCs w:val="18"/>
        </w:rPr>
      </w:pPr>
      <w:r w:rsidRPr="008E756B">
        <w:rPr>
          <w:rFonts w:ascii="Verdana" w:hAnsi="Verdana" w:cs="Verdana"/>
          <w:sz w:val="18"/>
          <w:szCs w:val="18"/>
        </w:rPr>
        <w:t xml:space="preserve">imprese già attive in Piemonte che intendono realizzare </w:t>
      </w:r>
      <w:r>
        <w:rPr>
          <w:rFonts w:ascii="Verdana" w:hAnsi="Verdana" w:cs="Verdana"/>
          <w:sz w:val="18"/>
          <w:szCs w:val="18"/>
        </w:rPr>
        <w:t xml:space="preserve">un nuovo investimento iniziale </w:t>
      </w:r>
      <w:r w:rsidRPr="008E756B">
        <w:rPr>
          <w:rFonts w:ascii="Verdana" w:hAnsi="Verdana" w:cs="Verdana"/>
          <w:sz w:val="18"/>
          <w:szCs w:val="18"/>
        </w:rPr>
        <w:t>sul territorio regionale</w:t>
      </w:r>
      <w:r w:rsidR="006F18CD">
        <w:rPr>
          <w:rFonts w:ascii="Verdana" w:hAnsi="Verdana" w:cs="Verdana"/>
          <w:sz w:val="18"/>
          <w:szCs w:val="18"/>
        </w:rPr>
        <w:t>.</w:t>
      </w:r>
    </w:p>
    <w:p w:rsidR="00357570" w:rsidRDefault="00357570" w:rsidP="00E837BC">
      <w:pPr>
        <w:spacing w:after="0" w:line="340" w:lineRule="exact"/>
        <w:jc w:val="both"/>
        <w:rPr>
          <w:rFonts w:ascii="Verdana" w:hAnsi="Verdana" w:cs="Verdana"/>
          <w:sz w:val="18"/>
          <w:szCs w:val="18"/>
        </w:rPr>
      </w:pPr>
    </w:p>
    <w:p w:rsidR="00E837BC" w:rsidRDefault="00357570" w:rsidP="00E837BC">
      <w:pPr>
        <w:spacing w:after="0" w:line="340" w:lineRule="exact"/>
        <w:jc w:val="both"/>
        <w:rPr>
          <w:rFonts w:ascii="Verdana" w:hAnsi="Verdana" w:cs="Verdana"/>
          <w:sz w:val="18"/>
          <w:szCs w:val="18"/>
        </w:rPr>
      </w:pPr>
      <w:r>
        <w:rPr>
          <w:rFonts w:ascii="Verdana" w:hAnsi="Verdana" w:cs="Verdana"/>
          <w:sz w:val="18"/>
          <w:szCs w:val="18"/>
        </w:rPr>
        <w:t xml:space="preserve">Al momento della presentazione della domanda i suddetti beneficiari devono avere </w:t>
      </w:r>
      <w:r w:rsidRPr="00357570">
        <w:rPr>
          <w:rFonts w:ascii="Verdana" w:hAnsi="Verdana" w:cs="Verdana"/>
          <w:sz w:val="18"/>
          <w:szCs w:val="18"/>
        </w:rPr>
        <w:t>un processo produttivo attivo e</w:t>
      </w:r>
      <w:r>
        <w:rPr>
          <w:rFonts w:ascii="Verdana" w:hAnsi="Verdana" w:cs="Verdana"/>
          <w:sz w:val="18"/>
          <w:szCs w:val="18"/>
        </w:rPr>
        <w:t xml:space="preserve"> </w:t>
      </w:r>
      <w:r w:rsidR="00E837BC" w:rsidRPr="00B73935">
        <w:rPr>
          <w:rFonts w:ascii="Verdana" w:hAnsi="Verdana" w:cs="Verdana"/>
          <w:sz w:val="18"/>
          <w:szCs w:val="18"/>
        </w:rPr>
        <w:t>possedere i seguenti requisiti:</w:t>
      </w:r>
    </w:p>
    <w:p w:rsidR="002E299F" w:rsidRPr="00B73935" w:rsidRDefault="002E299F" w:rsidP="00E837BC">
      <w:pPr>
        <w:spacing w:after="0" w:line="340" w:lineRule="exact"/>
        <w:jc w:val="both"/>
        <w:rPr>
          <w:rFonts w:ascii="Verdana" w:hAnsi="Verdana" w:cs="Verdana"/>
          <w:sz w:val="18"/>
          <w:szCs w:val="18"/>
        </w:rPr>
      </w:pPr>
    </w:p>
    <w:p w:rsidR="00B73935" w:rsidRPr="00073210" w:rsidRDefault="00B73935" w:rsidP="00B73935">
      <w:pPr>
        <w:numPr>
          <w:ilvl w:val="0"/>
          <w:numId w:val="6"/>
        </w:numPr>
        <w:spacing w:after="0" w:line="340" w:lineRule="exact"/>
        <w:jc w:val="both"/>
        <w:rPr>
          <w:rFonts w:ascii="Verdana" w:hAnsi="Verdana" w:cs="Verdana"/>
          <w:sz w:val="18"/>
          <w:szCs w:val="18"/>
        </w:rPr>
      </w:pPr>
      <w:r w:rsidRPr="00073210">
        <w:rPr>
          <w:rFonts w:ascii="Verdana" w:hAnsi="Verdana" w:cs="Verdana"/>
          <w:sz w:val="18"/>
          <w:szCs w:val="18"/>
        </w:rPr>
        <w:t>non siano identificabili come impresa in difficoltà</w:t>
      </w:r>
      <w:r w:rsidR="002D2D23" w:rsidRPr="00073210">
        <w:rPr>
          <w:rFonts w:ascii="Verdana" w:hAnsi="Verdana" w:cs="Verdana"/>
          <w:sz w:val="18"/>
          <w:szCs w:val="18"/>
        </w:rPr>
        <w:t>;</w:t>
      </w:r>
    </w:p>
    <w:p w:rsidR="00E056A6" w:rsidRPr="00B73935" w:rsidRDefault="00E056A6" w:rsidP="00FE4944">
      <w:pPr>
        <w:numPr>
          <w:ilvl w:val="0"/>
          <w:numId w:val="6"/>
        </w:numPr>
        <w:spacing w:after="0" w:line="340" w:lineRule="exact"/>
        <w:jc w:val="both"/>
        <w:rPr>
          <w:rFonts w:ascii="Verdana" w:hAnsi="Verdana" w:cs="Verdana"/>
          <w:sz w:val="18"/>
          <w:szCs w:val="18"/>
        </w:rPr>
      </w:pPr>
      <w:r w:rsidRPr="00073210">
        <w:rPr>
          <w:rFonts w:ascii="Verdana" w:hAnsi="Verdana" w:cs="Verdana"/>
          <w:sz w:val="18"/>
          <w:szCs w:val="18"/>
        </w:rPr>
        <w:t xml:space="preserve">essere iscritte </w:t>
      </w:r>
      <w:r w:rsidR="00FE4944">
        <w:rPr>
          <w:rFonts w:ascii="Verdana" w:hAnsi="Verdana" w:cs="Verdana"/>
          <w:sz w:val="18"/>
          <w:szCs w:val="18"/>
        </w:rPr>
        <w:t xml:space="preserve">da almeno due anni </w:t>
      </w:r>
      <w:r w:rsidRPr="00073210">
        <w:rPr>
          <w:rFonts w:ascii="Verdana" w:hAnsi="Verdana" w:cs="Verdana"/>
          <w:sz w:val="18"/>
          <w:szCs w:val="18"/>
        </w:rPr>
        <w:t>al Registro delle imprese e possedere</w:t>
      </w:r>
      <w:r w:rsidRPr="00B73935">
        <w:rPr>
          <w:rFonts w:ascii="Verdana" w:hAnsi="Verdana" w:cs="Verdana"/>
          <w:sz w:val="18"/>
          <w:szCs w:val="18"/>
        </w:rPr>
        <w:t xml:space="preserve"> almeno </w:t>
      </w:r>
      <w:r w:rsidR="00B73935" w:rsidRPr="00B73935">
        <w:rPr>
          <w:rFonts w:ascii="Verdana" w:hAnsi="Verdana" w:cs="Verdana"/>
          <w:sz w:val="18"/>
          <w:szCs w:val="18"/>
        </w:rPr>
        <w:t xml:space="preserve">un bilancio </w:t>
      </w:r>
      <w:r w:rsidRPr="00B73935">
        <w:rPr>
          <w:rFonts w:ascii="Verdana" w:hAnsi="Verdana" w:cs="Verdana"/>
          <w:sz w:val="18"/>
          <w:szCs w:val="18"/>
        </w:rPr>
        <w:t>chius</w:t>
      </w:r>
      <w:r w:rsidR="00B73935" w:rsidRPr="00B73935">
        <w:rPr>
          <w:rFonts w:ascii="Verdana" w:hAnsi="Verdana" w:cs="Verdana"/>
          <w:sz w:val="18"/>
          <w:szCs w:val="18"/>
        </w:rPr>
        <w:t xml:space="preserve">o ed approvato. </w:t>
      </w:r>
      <w:r w:rsidR="00FE4944">
        <w:rPr>
          <w:rFonts w:ascii="Verdana" w:hAnsi="Verdana" w:cs="Verdana"/>
          <w:sz w:val="18"/>
          <w:szCs w:val="18"/>
        </w:rPr>
        <w:t xml:space="preserve">Le </w:t>
      </w:r>
      <w:r w:rsidR="00B73935" w:rsidRPr="00B73935">
        <w:rPr>
          <w:rFonts w:ascii="Verdana" w:hAnsi="Verdana" w:cs="Verdana"/>
          <w:sz w:val="18"/>
          <w:szCs w:val="18"/>
        </w:rPr>
        <w:t>imprese neocostituite</w:t>
      </w:r>
      <w:r w:rsidR="00FE4944">
        <w:rPr>
          <w:rFonts w:ascii="Verdana" w:hAnsi="Verdana" w:cs="Verdana"/>
          <w:sz w:val="18"/>
          <w:szCs w:val="18"/>
        </w:rPr>
        <w:t xml:space="preserve"> sono ammissibili </w:t>
      </w:r>
      <w:r w:rsidR="00FE4944" w:rsidRPr="00FE4944">
        <w:rPr>
          <w:rFonts w:ascii="Verdana" w:hAnsi="Verdana" w:cs="Verdana"/>
          <w:sz w:val="18"/>
          <w:szCs w:val="18"/>
        </w:rPr>
        <w:t>qualora siano costituite a seguito di un’operazione societaria (fusione, scissione, conferimento di ramo d’azienda, ecc.) o i cui soci siano imprese con processi produttivi attivi e consolidati. In quest’ultimo caso, la verifica sul possesso dei requisiti potrà considerare la situazione ante costituzione</w:t>
      </w:r>
      <w:r w:rsidR="0078128E" w:rsidRPr="00B73935">
        <w:rPr>
          <w:rFonts w:ascii="Verdana" w:hAnsi="Verdana" w:cs="Verdana"/>
          <w:sz w:val="18"/>
          <w:szCs w:val="18"/>
        </w:rPr>
        <w:t>;</w:t>
      </w:r>
    </w:p>
    <w:p w:rsidR="0078128E" w:rsidRDefault="0078128E" w:rsidP="00FE4944">
      <w:pPr>
        <w:numPr>
          <w:ilvl w:val="0"/>
          <w:numId w:val="6"/>
        </w:numPr>
        <w:spacing w:after="0" w:line="340" w:lineRule="exact"/>
        <w:jc w:val="both"/>
        <w:rPr>
          <w:rFonts w:ascii="Verdana" w:hAnsi="Verdana" w:cs="Verdana"/>
          <w:sz w:val="18"/>
          <w:szCs w:val="18"/>
        </w:rPr>
      </w:pPr>
      <w:r w:rsidRPr="00244E91">
        <w:rPr>
          <w:rFonts w:ascii="Verdana" w:hAnsi="Verdana" w:cs="Verdana"/>
          <w:sz w:val="18"/>
          <w:szCs w:val="18"/>
        </w:rPr>
        <w:t>avere sede o unità locale ove vengono realizzati gli interventi sita e operativa in Piemonte e risultare attiva e produttiva</w:t>
      </w:r>
      <w:r w:rsidRPr="00244E91">
        <w:rPr>
          <w:rStyle w:val="Rimandonotaapidipagina"/>
          <w:rFonts w:ascii="Verdana" w:hAnsi="Verdana" w:cs="Verdana"/>
          <w:sz w:val="18"/>
          <w:szCs w:val="18"/>
        </w:rPr>
        <w:footnoteReference w:id="3"/>
      </w:r>
      <w:r w:rsidR="00FE4944">
        <w:rPr>
          <w:rFonts w:ascii="Verdana" w:hAnsi="Verdana" w:cs="Verdana"/>
          <w:sz w:val="18"/>
          <w:szCs w:val="18"/>
        </w:rPr>
        <w:t xml:space="preserve"> i</w:t>
      </w:r>
      <w:r w:rsidR="00FE4944" w:rsidRPr="00FE4944">
        <w:rPr>
          <w:rFonts w:ascii="Verdana" w:hAnsi="Verdana" w:cs="Verdana"/>
          <w:sz w:val="18"/>
          <w:szCs w:val="18"/>
        </w:rPr>
        <w:t>n aree a destinaz</w:t>
      </w:r>
      <w:r w:rsidR="004F2632">
        <w:rPr>
          <w:rFonts w:ascii="Verdana" w:hAnsi="Verdana" w:cs="Verdana"/>
          <w:sz w:val="18"/>
          <w:szCs w:val="18"/>
        </w:rPr>
        <w:t>ione produttiva come da P.R.G.C.</w:t>
      </w:r>
      <w:r w:rsidR="00FE4944" w:rsidRPr="00FE4944">
        <w:rPr>
          <w:rFonts w:ascii="Verdana" w:hAnsi="Verdana" w:cs="Verdana"/>
          <w:sz w:val="18"/>
          <w:szCs w:val="18"/>
        </w:rPr>
        <w:t xml:space="preserve"> di riferimento</w:t>
      </w:r>
      <w:r w:rsidR="00412326" w:rsidRPr="00244E91">
        <w:rPr>
          <w:rFonts w:ascii="Verdana" w:hAnsi="Verdana" w:cs="Verdana"/>
          <w:sz w:val="18"/>
          <w:szCs w:val="18"/>
        </w:rPr>
        <w:t>;</w:t>
      </w:r>
    </w:p>
    <w:p w:rsidR="00244E91" w:rsidRPr="00244E91" w:rsidRDefault="00244E91" w:rsidP="00244E91">
      <w:pPr>
        <w:numPr>
          <w:ilvl w:val="0"/>
          <w:numId w:val="6"/>
        </w:numPr>
        <w:spacing w:after="0" w:line="340" w:lineRule="exact"/>
        <w:jc w:val="both"/>
        <w:rPr>
          <w:rFonts w:ascii="Verdana" w:hAnsi="Verdana" w:cs="Verdana"/>
          <w:sz w:val="18"/>
          <w:szCs w:val="18"/>
        </w:rPr>
      </w:pPr>
      <w:r>
        <w:rPr>
          <w:rFonts w:ascii="Verdana" w:hAnsi="Verdana" w:cs="Verdana"/>
          <w:sz w:val="18"/>
          <w:szCs w:val="18"/>
        </w:rPr>
        <w:lastRenderedPageBreak/>
        <w:t xml:space="preserve">codice </w:t>
      </w:r>
      <w:r w:rsidRPr="00244E91">
        <w:rPr>
          <w:rFonts w:ascii="Verdana" w:hAnsi="Verdana" w:cs="Verdana"/>
          <w:sz w:val="18"/>
          <w:szCs w:val="18"/>
        </w:rPr>
        <w:t>ATECO primario delle sedi o delle unità locali destinatarie dell’intervento non dev</w:t>
      </w:r>
      <w:r>
        <w:rPr>
          <w:rFonts w:ascii="Verdana" w:hAnsi="Verdana" w:cs="Verdana"/>
          <w:sz w:val="18"/>
          <w:szCs w:val="18"/>
        </w:rPr>
        <w:t>e</w:t>
      </w:r>
      <w:r w:rsidRPr="00244E91">
        <w:rPr>
          <w:rFonts w:ascii="Verdana" w:hAnsi="Verdana" w:cs="Verdana"/>
          <w:sz w:val="18"/>
          <w:szCs w:val="18"/>
        </w:rPr>
        <w:t xml:space="preserve"> risultare escluso ai sensi dell’Allegato 4 del </w:t>
      </w:r>
      <w:r w:rsidR="00605078">
        <w:rPr>
          <w:rFonts w:ascii="Verdana" w:hAnsi="Verdana" w:cs="Verdana"/>
          <w:sz w:val="18"/>
          <w:szCs w:val="18"/>
        </w:rPr>
        <w:t>Bando</w:t>
      </w:r>
      <w:r w:rsidRPr="00244E91">
        <w:rPr>
          <w:rFonts w:ascii="Verdana" w:hAnsi="Verdana" w:cs="Verdana"/>
          <w:sz w:val="18"/>
          <w:szCs w:val="18"/>
        </w:rPr>
        <w:t>. Nel caso in cui nella visura camerale non sia presente il codice ATECO primario, il controllo puntuale verrà effettuato sul codice ATECO prevalente dell’impresa;</w:t>
      </w:r>
    </w:p>
    <w:p w:rsidR="00412326" w:rsidRPr="00244E91" w:rsidRDefault="00244E91" w:rsidP="00244E91">
      <w:pPr>
        <w:numPr>
          <w:ilvl w:val="0"/>
          <w:numId w:val="6"/>
        </w:numPr>
        <w:spacing w:after="0" w:line="340" w:lineRule="exact"/>
        <w:jc w:val="both"/>
        <w:rPr>
          <w:rFonts w:ascii="Verdana" w:hAnsi="Verdana" w:cs="Verdana"/>
          <w:sz w:val="18"/>
          <w:szCs w:val="18"/>
        </w:rPr>
      </w:pPr>
      <w:r w:rsidRPr="00244E91">
        <w:rPr>
          <w:rFonts w:ascii="Verdana" w:hAnsi="Verdana" w:cs="Verdana"/>
          <w:sz w:val="18"/>
          <w:szCs w:val="18"/>
        </w:rPr>
        <w:t>assenza di procedure concorsuali e di procedimenti volti alla loro dichiarazione ed assenza di liquidazione volontaria;</w:t>
      </w:r>
    </w:p>
    <w:p w:rsidR="002D2D23" w:rsidRDefault="00244E91" w:rsidP="002D2D23">
      <w:pPr>
        <w:numPr>
          <w:ilvl w:val="0"/>
          <w:numId w:val="6"/>
        </w:numPr>
        <w:spacing w:after="0" w:line="340" w:lineRule="exact"/>
        <w:jc w:val="both"/>
        <w:rPr>
          <w:rFonts w:ascii="Verdana" w:hAnsi="Verdana" w:cs="Verdana"/>
          <w:sz w:val="18"/>
          <w:szCs w:val="18"/>
        </w:rPr>
      </w:pPr>
      <w:r w:rsidRPr="00244E91">
        <w:rPr>
          <w:rFonts w:ascii="Verdana" w:hAnsi="Verdana" w:cs="Verdana"/>
          <w:sz w:val="18"/>
          <w:szCs w:val="18"/>
        </w:rPr>
        <w:t>non devono trovarsi nella condizione di dover restituire a Finpiemonte o alla Regione Piemonte somme derivanti da altre agevolazioni precedentemente concesse; tale obbligo riguarda le restituzioni derivanti da provvedimenti di revoca e/o dal mancato rispetto dei piani di ammortamento</w:t>
      </w:r>
      <w:r>
        <w:rPr>
          <w:rFonts w:ascii="Verdana" w:hAnsi="Verdana" w:cs="Verdana"/>
          <w:sz w:val="18"/>
          <w:szCs w:val="18"/>
        </w:rPr>
        <w:t>;</w:t>
      </w:r>
    </w:p>
    <w:p w:rsidR="00244E91" w:rsidRPr="002D2D23" w:rsidRDefault="00244E91" w:rsidP="002D2D23">
      <w:pPr>
        <w:numPr>
          <w:ilvl w:val="0"/>
          <w:numId w:val="6"/>
        </w:numPr>
        <w:spacing w:after="0" w:line="340" w:lineRule="exact"/>
        <w:jc w:val="both"/>
        <w:rPr>
          <w:rFonts w:ascii="Verdana" w:hAnsi="Verdana" w:cs="Verdana"/>
          <w:sz w:val="18"/>
          <w:szCs w:val="18"/>
        </w:rPr>
      </w:pPr>
      <w:r w:rsidRPr="002D2D23">
        <w:rPr>
          <w:rFonts w:ascii="Verdana" w:hAnsi="Verdana" w:cs="Verdana"/>
          <w:sz w:val="18"/>
          <w:szCs w:val="18"/>
        </w:rPr>
        <w:t>non devono essere società fiduciari</w:t>
      </w:r>
      <w:r w:rsidR="00214CF3">
        <w:rPr>
          <w:rFonts w:ascii="Verdana" w:hAnsi="Verdana" w:cs="Verdana"/>
          <w:sz w:val="18"/>
          <w:szCs w:val="18"/>
        </w:rPr>
        <w:t>e</w:t>
      </w:r>
      <w:r w:rsidRPr="002D2D23">
        <w:rPr>
          <w:rFonts w:ascii="Verdana" w:hAnsi="Verdana" w:cs="Verdana"/>
          <w:sz w:val="18"/>
          <w:szCs w:val="18"/>
        </w:rPr>
        <w:t xml:space="preserve"> né imprese tra i cui soci risultino società fiduciarie e devono </w:t>
      </w:r>
      <w:r w:rsidR="002D2D23" w:rsidRPr="002D2D23">
        <w:rPr>
          <w:rFonts w:ascii="Verdana" w:hAnsi="Verdana" w:cs="Verdana"/>
          <w:sz w:val="18"/>
          <w:szCs w:val="18"/>
        </w:rPr>
        <w:t xml:space="preserve">garantire il principio della trasparenza della proprietà societaria, ottemperando a quanto previsto dal par 2.1 del </w:t>
      </w:r>
      <w:r w:rsidR="00605078">
        <w:rPr>
          <w:rFonts w:ascii="Verdana" w:hAnsi="Verdana" w:cs="Verdana"/>
          <w:sz w:val="18"/>
          <w:szCs w:val="18"/>
        </w:rPr>
        <w:t>Bando</w:t>
      </w:r>
      <w:r w:rsidR="002D2D23" w:rsidRPr="002D2D23">
        <w:rPr>
          <w:rFonts w:ascii="Verdana" w:hAnsi="Verdana" w:cs="Verdana"/>
          <w:sz w:val="18"/>
          <w:szCs w:val="18"/>
        </w:rPr>
        <w:t>;</w:t>
      </w:r>
    </w:p>
    <w:p w:rsidR="002D2D23" w:rsidRDefault="002D2D23" w:rsidP="00244E91">
      <w:pPr>
        <w:numPr>
          <w:ilvl w:val="0"/>
          <w:numId w:val="6"/>
        </w:numPr>
        <w:spacing w:after="0" w:line="340" w:lineRule="exact"/>
        <w:jc w:val="both"/>
        <w:rPr>
          <w:rFonts w:ascii="Verdana" w:hAnsi="Verdana" w:cs="Verdana"/>
          <w:sz w:val="18"/>
          <w:szCs w:val="18"/>
        </w:rPr>
      </w:pPr>
      <w:r>
        <w:rPr>
          <w:rFonts w:ascii="Verdana" w:hAnsi="Verdana" w:cs="Verdana"/>
          <w:sz w:val="18"/>
          <w:szCs w:val="18"/>
        </w:rPr>
        <w:t>rispetto “Clausola Deggendorf”</w:t>
      </w:r>
      <w:r>
        <w:rPr>
          <w:rStyle w:val="Rimandonotaapidipagina"/>
          <w:rFonts w:ascii="Verdana" w:hAnsi="Verdana" w:cs="Verdana"/>
          <w:sz w:val="18"/>
          <w:szCs w:val="18"/>
        </w:rPr>
        <w:footnoteReference w:id="4"/>
      </w:r>
      <w:r>
        <w:rPr>
          <w:rFonts w:ascii="Verdana" w:hAnsi="Verdana" w:cs="Verdana"/>
          <w:sz w:val="18"/>
          <w:szCs w:val="18"/>
        </w:rPr>
        <w:t>.</w:t>
      </w:r>
    </w:p>
    <w:p w:rsidR="00E837BC" w:rsidRDefault="00E837BC" w:rsidP="00431D96">
      <w:pPr>
        <w:spacing w:after="0" w:line="340" w:lineRule="exact"/>
        <w:jc w:val="both"/>
        <w:rPr>
          <w:rFonts w:ascii="Verdana" w:hAnsi="Verdana" w:cs="Verdana"/>
          <w:sz w:val="18"/>
          <w:szCs w:val="18"/>
        </w:rPr>
      </w:pPr>
    </w:p>
    <w:p w:rsidR="00E837BC" w:rsidRDefault="00E837BC" w:rsidP="00E837BC">
      <w:pPr>
        <w:spacing w:after="0" w:line="340" w:lineRule="exact"/>
        <w:jc w:val="both"/>
        <w:rPr>
          <w:rFonts w:ascii="Verdana" w:hAnsi="Verdana" w:cs="Verdana"/>
          <w:b/>
          <w:color w:val="000000"/>
          <w:sz w:val="18"/>
          <w:szCs w:val="18"/>
        </w:rPr>
      </w:pPr>
      <w:r w:rsidRPr="00725C38">
        <w:rPr>
          <w:rFonts w:ascii="Verdana" w:hAnsi="Verdana" w:cs="Verdana"/>
          <w:b/>
          <w:color w:val="000000"/>
          <w:sz w:val="18"/>
          <w:szCs w:val="18"/>
        </w:rPr>
        <w:t xml:space="preserve">Iniziative </w:t>
      </w:r>
      <w:r w:rsidR="00960016">
        <w:rPr>
          <w:rFonts w:ascii="Verdana" w:hAnsi="Verdana" w:cs="Verdana"/>
          <w:b/>
          <w:color w:val="000000"/>
          <w:sz w:val="18"/>
          <w:szCs w:val="18"/>
        </w:rPr>
        <w:t xml:space="preserve">e importi progettuali massimi </w:t>
      </w:r>
      <w:r w:rsidRPr="00725C38">
        <w:rPr>
          <w:rFonts w:ascii="Verdana" w:hAnsi="Verdana" w:cs="Verdana"/>
          <w:b/>
          <w:color w:val="000000"/>
          <w:sz w:val="18"/>
          <w:szCs w:val="18"/>
        </w:rPr>
        <w:t>ammissibili</w:t>
      </w:r>
    </w:p>
    <w:p w:rsidR="00F170B9" w:rsidRPr="00F170B9" w:rsidRDefault="00F170B9" w:rsidP="00F170B9">
      <w:pPr>
        <w:spacing w:after="0" w:line="340" w:lineRule="exact"/>
        <w:jc w:val="both"/>
        <w:rPr>
          <w:rFonts w:ascii="Verdana" w:hAnsi="Verdana" w:cs="Verdana"/>
          <w:sz w:val="18"/>
          <w:szCs w:val="18"/>
        </w:rPr>
      </w:pPr>
      <w:r w:rsidRPr="008C7281">
        <w:rPr>
          <w:rFonts w:ascii="Verdana" w:hAnsi="Verdana" w:cs="Verdana"/>
          <w:sz w:val="18"/>
          <w:szCs w:val="18"/>
          <w:u w:val="single"/>
        </w:rPr>
        <w:t xml:space="preserve">Per le imprese non ancora attive in Piemonte o che </w:t>
      </w:r>
      <w:r w:rsidR="008E756B" w:rsidRPr="008C7281">
        <w:rPr>
          <w:rFonts w:ascii="Verdana" w:hAnsi="Verdana" w:cs="Verdana"/>
          <w:sz w:val="18"/>
          <w:szCs w:val="18"/>
          <w:u w:val="single"/>
        </w:rPr>
        <w:t xml:space="preserve">intendano </w:t>
      </w:r>
      <w:r w:rsidRPr="008C7281">
        <w:rPr>
          <w:rFonts w:ascii="Verdana" w:hAnsi="Verdana" w:cs="Verdana"/>
          <w:sz w:val="18"/>
          <w:szCs w:val="18"/>
          <w:u w:val="single"/>
        </w:rPr>
        <w:t xml:space="preserve">reinsediarsi nel territorio regionale </w:t>
      </w:r>
      <w:r w:rsidRPr="008C7281">
        <w:rPr>
          <w:rFonts w:ascii="Verdana" w:hAnsi="Verdana" w:cs="Verdana"/>
          <w:sz w:val="18"/>
          <w:szCs w:val="18"/>
        </w:rPr>
        <w:t>(lettere a. e b. del par. 2.1 del Bando), investimenti</w:t>
      </w:r>
      <w:r w:rsidRPr="00F170B9">
        <w:rPr>
          <w:rFonts w:ascii="Verdana" w:hAnsi="Verdana" w:cs="Verdana"/>
          <w:sz w:val="18"/>
          <w:szCs w:val="18"/>
        </w:rPr>
        <w:t xml:space="preserve"> finalizzati</w:t>
      </w:r>
      <w:r>
        <w:rPr>
          <w:rFonts w:ascii="Verdana" w:hAnsi="Verdana" w:cs="Verdana"/>
          <w:sz w:val="18"/>
          <w:szCs w:val="18"/>
        </w:rPr>
        <w:t xml:space="preserve"> </w:t>
      </w:r>
      <w:r w:rsidRPr="00F170B9">
        <w:rPr>
          <w:rFonts w:ascii="Verdana" w:hAnsi="Verdana" w:cs="Verdana"/>
          <w:sz w:val="18"/>
          <w:szCs w:val="18"/>
        </w:rPr>
        <w:t>alla realizzazione di nuovi impianti di produzione di beni oppure di servizi funzionali e strettamente legati all’attività industriale.</w:t>
      </w:r>
    </w:p>
    <w:p w:rsidR="00F170B9" w:rsidRDefault="00F170B9" w:rsidP="00F170B9">
      <w:pPr>
        <w:spacing w:after="0" w:line="340" w:lineRule="exact"/>
        <w:jc w:val="both"/>
        <w:rPr>
          <w:rFonts w:ascii="Verdana" w:hAnsi="Verdana" w:cs="Verdana"/>
          <w:sz w:val="18"/>
          <w:szCs w:val="18"/>
          <w:u w:val="single"/>
        </w:rPr>
      </w:pPr>
    </w:p>
    <w:p w:rsidR="004A2144" w:rsidRDefault="00F170B9" w:rsidP="00F170B9">
      <w:pPr>
        <w:spacing w:after="0" w:line="340" w:lineRule="exact"/>
        <w:jc w:val="both"/>
        <w:rPr>
          <w:rFonts w:ascii="Verdana" w:hAnsi="Verdana" w:cs="Verdana"/>
          <w:sz w:val="18"/>
          <w:szCs w:val="18"/>
        </w:rPr>
      </w:pPr>
      <w:r w:rsidRPr="00F170B9">
        <w:rPr>
          <w:rFonts w:ascii="Verdana" w:hAnsi="Verdana" w:cs="Verdana"/>
          <w:sz w:val="18"/>
          <w:szCs w:val="18"/>
          <w:u w:val="single"/>
        </w:rPr>
        <w:t xml:space="preserve">Per le imprese già attive in Piemonte, </w:t>
      </w:r>
      <w:r w:rsidRPr="00F170B9">
        <w:rPr>
          <w:rFonts w:ascii="Verdana" w:hAnsi="Verdana" w:cs="Verdana"/>
          <w:sz w:val="18"/>
          <w:szCs w:val="18"/>
        </w:rPr>
        <w:t>investimenti finalizzati:</w:t>
      </w:r>
    </w:p>
    <w:p w:rsidR="004A2144" w:rsidRDefault="00F170B9" w:rsidP="004A2144">
      <w:pPr>
        <w:numPr>
          <w:ilvl w:val="0"/>
          <w:numId w:val="44"/>
        </w:numPr>
        <w:spacing w:after="0" w:line="340" w:lineRule="exact"/>
        <w:jc w:val="both"/>
        <w:rPr>
          <w:rFonts w:ascii="Verdana" w:hAnsi="Verdana" w:cs="Verdana"/>
          <w:sz w:val="18"/>
          <w:szCs w:val="18"/>
        </w:rPr>
      </w:pPr>
      <w:r w:rsidRPr="00F170B9">
        <w:rPr>
          <w:rFonts w:ascii="Verdana" w:hAnsi="Verdana" w:cs="Verdana"/>
          <w:sz w:val="18"/>
          <w:szCs w:val="18"/>
        </w:rPr>
        <w:lastRenderedPageBreak/>
        <w:t xml:space="preserve">alla creazione di una nuova unità locale; </w:t>
      </w:r>
    </w:p>
    <w:p w:rsidR="004A2144" w:rsidRPr="004A2144" w:rsidRDefault="00F170B9" w:rsidP="004A2144">
      <w:pPr>
        <w:numPr>
          <w:ilvl w:val="0"/>
          <w:numId w:val="44"/>
        </w:numPr>
        <w:spacing w:after="0" w:line="340" w:lineRule="exact"/>
        <w:ind w:left="709"/>
        <w:jc w:val="both"/>
        <w:rPr>
          <w:rFonts w:ascii="Verdana" w:hAnsi="Verdana" w:cs="Verdana"/>
          <w:sz w:val="18"/>
          <w:szCs w:val="18"/>
        </w:rPr>
      </w:pPr>
      <w:r w:rsidRPr="00F170B9">
        <w:rPr>
          <w:rFonts w:ascii="Verdana" w:hAnsi="Verdana" w:cs="Verdana"/>
          <w:sz w:val="18"/>
          <w:szCs w:val="18"/>
        </w:rPr>
        <w:t xml:space="preserve">all’ampliamento della capacità di un’unità locale esistente, da intendersi come nuova metratura effettivamente utilizzata a fini produttivi; </w:t>
      </w:r>
    </w:p>
    <w:p w:rsidR="00F170B9" w:rsidRPr="004A2144" w:rsidRDefault="00F170B9" w:rsidP="004A2144">
      <w:pPr>
        <w:numPr>
          <w:ilvl w:val="0"/>
          <w:numId w:val="44"/>
        </w:numPr>
        <w:spacing w:after="0" w:line="340" w:lineRule="exact"/>
        <w:ind w:left="709"/>
        <w:jc w:val="both"/>
        <w:rPr>
          <w:rFonts w:ascii="Verdana" w:hAnsi="Verdana" w:cs="Verdana"/>
          <w:sz w:val="18"/>
          <w:szCs w:val="18"/>
        </w:rPr>
      </w:pPr>
      <w:r w:rsidRPr="00F170B9">
        <w:rPr>
          <w:rFonts w:ascii="Verdana" w:hAnsi="Verdana" w:cs="Verdana"/>
          <w:sz w:val="18"/>
          <w:szCs w:val="18"/>
        </w:rPr>
        <w:t>alla diversificazione dell’attuale produzione di beni oppure di servizi funzionali e strettamente legati all’attività industriale.</w:t>
      </w:r>
    </w:p>
    <w:p w:rsidR="00F170B9" w:rsidRPr="00F170B9" w:rsidRDefault="00F170B9" w:rsidP="00F170B9">
      <w:pPr>
        <w:spacing w:after="0" w:line="340" w:lineRule="exact"/>
        <w:jc w:val="both"/>
        <w:rPr>
          <w:rFonts w:ascii="Verdana" w:hAnsi="Verdana" w:cs="Verdana"/>
          <w:sz w:val="18"/>
          <w:szCs w:val="18"/>
          <w:u w:val="single"/>
        </w:rPr>
      </w:pPr>
    </w:p>
    <w:p w:rsidR="004A2144" w:rsidRPr="004A2144" w:rsidRDefault="00F170B9" w:rsidP="00F170B9">
      <w:pPr>
        <w:spacing w:after="0" w:line="340" w:lineRule="exact"/>
        <w:jc w:val="both"/>
      </w:pPr>
      <w:r w:rsidRPr="008C7281">
        <w:rPr>
          <w:rFonts w:ascii="Verdana" w:hAnsi="Verdana" w:cs="Verdana"/>
          <w:sz w:val="18"/>
          <w:szCs w:val="18"/>
        </w:rPr>
        <w:t>Per tutti gli interventi sopra riportati, è previsto obbligatoriamente</w:t>
      </w:r>
      <w:r w:rsidR="00917AA4" w:rsidRPr="008C7281">
        <w:rPr>
          <w:rFonts w:ascii="Verdana" w:hAnsi="Verdana" w:cs="Verdana"/>
          <w:sz w:val="18"/>
          <w:szCs w:val="18"/>
        </w:rPr>
        <w:t>, entro la data di conclusione del progetto,</w:t>
      </w:r>
      <w:r w:rsidRPr="008C7281">
        <w:rPr>
          <w:rFonts w:ascii="Verdana" w:hAnsi="Verdana" w:cs="Verdana"/>
          <w:sz w:val="18"/>
          <w:szCs w:val="18"/>
        </w:rPr>
        <w:t xml:space="preserve"> un incremento occupazionale minimo determinato in ragione della dimensione d’impresa</w:t>
      </w:r>
      <w:r w:rsidR="00917AA4" w:rsidRPr="008C7281">
        <w:rPr>
          <w:rFonts w:ascii="Verdana" w:hAnsi="Verdana" w:cs="Verdana"/>
          <w:sz w:val="18"/>
          <w:szCs w:val="18"/>
        </w:rPr>
        <w:t xml:space="preserve"> come meglio esplicitato nel paragrafo 2.2. del Bando</w:t>
      </w:r>
      <w:r w:rsidRPr="008C7281">
        <w:rPr>
          <w:rFonts w:ascii="Verdana" w:hAnsi="Verdana" w:cs="Verdana"/>
          <w:sz w:val="18"/>
          <w:szCs w:val="18"/>
        </w:rPr>
        <w:t>.</w:t>
      </w:r>
      <w:r w:rsidRPr="004A2144">
        <w:t xml:space="preserve"> </w:t>
      </w:r>
    </w:p>
    <w:p w:rsidR="004A2144" w:rsidRDefault="004A2144" w:rsidP="00F170B9">
      <w:pPr>
        <w:spacing w:after="0" w:line="340" w:lineRule="exact"/>
        <w:jc w:val="both"/>
      </w:pPr>
    </w:p>
    <w:p w:rsidR="007D659D" w:rsidRDefault="00F170B9" w:rsidP="00F170B9">
      <w:pPr>
        <w:spacing w:after="0" w:line="340" w:lineRule="exact"/>
        <w:jc w:val="both"/>
        <w:rPr>
          <w:rFonts w:ascii="Verdana" w:hAnsi="Verdana" w:cs="Verdana"/>
          <w:sz w:val="18"/>
          <w:szCs w:val="18"/>
          <w:u w:val="single"/>
        </w:rPr>
      </w:pPr>
      <w:r w:rsidRPr="008C7281">
        <w:rPr>
          <w:rFonts w:ascii="Verdana" w:hAnsi="Verdana" w:cs="Verdana"/>
          <w:sz w:val="18"/>
          <w:szCs w:val="18"/>
          <w:u w:val="single"/>
        </w:rPr>
        <w:t xml:space="preserve">In virtù di tale obbligo, viene fornita limitatamente alle </w:t>
      </w:r>
      <w:r w:rsidR="004A2144" w:rsidRPr="008C7281">
        <w:rPr>
          <w:rFonts w:ascii="Verdana" w:hAnsi="Verdana" w:cs="Verdana"/>
          <w:sz w:val="18"/>
          <w:szCs w:val="18"/>
          <w:u w:val="single"/>
        </w:rPr>
        <w:t xml:space="preserve">micro, piccole e medie imprese </w:t>
      </w:r>
      <w:r w:rsidRPr="008C7281">
        <w:rPr>
          <w:rFonts w:ascii="Verdana" w:hAnsi="Verdana" w:cs="Verdana"/>
          <w:sz w:val="18"/>
          <w:szCs w:val="18"/>
          <w:u w:val="single"/>
        </w:rPr>
        <w:t>la possibilità di accedere all’ulteriore Bando attivato dalla medesima misura (Bando B) finalizzato a sostenere</w:t>
      </w:r>
      <w:r w:rsidR="008E756B" w:rsidRPr="008C7281">
        <w:rPr>
          <w:rFonts w:ascii="Verdana" w:hAnsi="Verdana" w:cs="Verdana"/>
          <w:sz w:val="18"/>
          <w:szCs w:val="18"/>
          <w:u w:val="single"/>
        </w:rPr>
        <w:t>, attraverso una sovvenzione,</w:t>
      </w:r>
      <w:r w:rsidRPr="008C7281">
        <w:rPr>
          <w:rFonts w:ascii="Verdana" w:hAnsi="Verdana" w:cs="Verdana"/>
          <w:sz w:val="18"/>
          <w:szCs w:val="18"/>
          <w:u w:val="single"/>
        </w:rPr>
        <w:t xml:space="preserve"> l’incremento occupazionale determinato dai progetti finanziati dal Bando A.</w:t>
      </w:r>
    </w:p>
    <w:p w:rsidR="002965F5" w:rsidRDefault="002965F5" w:rsidP="00960016">
      <w:pPr>
        <w:spacing w:after="0" w:line="340" w:lineRule="exact"/>
        <w:jc w:val="both"/>
        <w:rPr>
          <w:rFonts w:ascii="Verdana" w:hAnsi="Verdana" w:cs="Verdana"/>
          <w:sz w:val="18"/>
          <w:szCs w:val="18"/>
          <w:u w:val="single"/>
        </w:rPr>
      </w:pPr>
    </w:p>
    <w:p w:rsidR="009747BD" w:rsidRPr="008C7281" w:rsidRDefault="002B5D70" w:rsidP="00960016">
      <w:pPr>
        <w:spacing w:after="0" w:line="340" w:lineRule="exact"/>
        <w:jc w:val="both"/>
        <w:rPr>
          <w:rFonts w:ascii="Verdana" w:hAnsi="Verdana" w:cs="Verdana"/>
          <w:color w:val="000000"/>
          <w:sz w:val="18"/>
          <w:szCs w:val="18"/>
        </w:rPr>
      </w:pPr>
      <w:r w:rsidRPr="008C7281">
        <w:rPr>
          <w:rFonts w:ascii="Verdana" w:hAnsi="Verdana" w:cs="Verdana"/>
          <w:color w:val="000000"/>
          <w:sz w:val="18"/>
          <w:szCs w:val="18"/>
        </w:rPr>
        <w:t>S</w:t>
      </w:r>
      <w:r w:rsidR="00960016" w:rsidRPr="008C7281">
        <w:rPr>
          <w:rFonts w:ascii="Verdana" w:hAnsi="Verdana" w:cs="Verdana"/>
          <w:color w:val="000000"/>
          <w:sz w:val="18"/>
          <w:szCs w:val="18"/>
        </w:rPr>
        <w:t xml:space="preserve">ono ammissibili investimenti di importo minimo </w:t>
      </w:r>
      <w:r w:rsidR="009747BD" w:rsidRPr="008C7281">
        <w:rPr>
          <w:rFonts w:ascii="Verdana" w:hAnsi="Verdana" w:cs="Verdana"/>
          <w:color w:val="000000"/>
          <w:sz w:val="18"/>
          <w:szCs w:val="18"/>
        </w:rPr>
        <w:t xml:space="preserve">(al netto IVA) </w:t>
      </w:r>
      <w:r w:rsidR="00960016" w:rsidRPr="008C7281">
        <w:rPr>
          <w:rFonts w:ascii="Verdana" w:hAnsi="Verdana" w:cs="Verdana"/>
          <w:color w:val="000000"/>
          <w:sz w:val="18"/>
          <w:szCs w:val="18"/>
        </w:rPr>
        <w:t>pari a</w:t>
      </w:r>
      <w:r w:rsidR="009747BD" w:rsidRPr="008C7281">
        <w:rPr>
          <w:rFonts w:ascii="Verdana" w:hAnsi="Verdana" w:cs="Verdana"/>
          <w:color w:val="000000"/>
          <w:sz w:val="18"/>
          <w:szCs w:val="18"/>
        </w:rPr>
        <w:t>:</w:t>
      </w:r>
    </w:p>
    <w:p w:rsidR="00D166C4" w:rsidRPr="008C7281" w:rsidRDefault="00960016" w:rsidP="00960016">
      <w:pPr>
        <w:spacing w:after="0" w:line="340" w:lineRule="exact"/>
        <w:jc w:val="both"/>
        <w:rPr>
          <w:rFonts w:ascii="Verdana" w:hAnsi="Verdana" w:cs="Verdana"/>
          <w:color w:val="000000"/>
          <w:sz w:val="18"/>
          <w:szCs w:val="18"/>
        </w:rPr>
      </w:pPr>
      <w:r w:rsidRPr="008C7281">
        <w:rPr>
          <w:rFonts w:ascii="Verdana" w:hAnsi="Verdana" w:cs="Verdana"/>
          <w:color w:val="000000"/>
          <w:sz w:val="18"/>
          <w:szCs w:val="18"/>
        </w:rPr>
        <w:t xml:space="preserve">€ </w:t>
      </w:r>
      <w:r w:rsidR="002B5D70" w:rsidRPr="008C7281">
        <w:rPr>
          <w:rFonts w:ascii="Verdana" w:hAnsi="Verdana" w:cs="Verdana"/>
          <w:color w:val="000000"/>
          <w:sz w:val="18"/>
          <w:szCs w:val="18"/>
        </w:rPr>
        <w:t>1</w:t>
      </w:r>
      <w:r w:rsidR="009747BD" w:rsidRPr="008C7281">
        <w:rPr>
          <w:rFonts w:ascii="Verdana" w:hAnsi="Verdana" w:cs="Verdana"/>
          <w:color w:val="000000"/>
          <w:sz w:val="18"/>
          <w:szCs w:val="18"/>
        </w:rPr>
        <w:t>50</w:t>
      </w:r>
      <w:r w:rsidRPr="008C7281">
        <w:rPr>
          <w:rFonts w:ascii="Verdana" w:hAnsi="Verdana" w:cs="Verdana"/>
          <w:color w:val="000000"/>
          <w:sz w:val="18"/>
          <w:szCs w:val="18"/>
        </w:rPr>
        <w:t>.000</w:t>
      </w:r>
      <w:r w:rsidR="009747BD" w:rsidRPr="008C7281">
        <w:rPr>
          <w:rFonts w:ascii="Verdana" w:hAnsi="Verdana" w:cs="Verdana"/>
          <w:color w:val="000000"/>
          <w:sz w:val="18"/>
          <w:szCs w:val="18"/>
        </w:rPr>
        <w:t>,00</w:t>
      </w:r>
      <w:r w:rsidRPr="008C7281">
        <w:rPr>
          <w:rFonts w:ascii="Verdana" w:hAnsi="Verdana" w:cs="Verdana"/>
          <w:color w:val="000000"/>
          <w:sz w:val="18"/>
          <w:szCs w:val="18"/>
        </w:rPr>
        <w:t xml:space="preserve"> euro </w:t>
      </w:r>
      <w:r w:rsidR="00D166C4" w:rsidRPr="008C7281">
        <w:rPr>
          <w:rFonts w:ascii="Verdana" w:hAnsi="Verdana" w:cs="Verdana"/>
          <w:color w:val="000000"/>
          <w:sz w:val="18"/>
          <w:szCs w:val="18"/>
        </w:rPr>
        <w:t xml:space="preserve">- </w:t>
      </w:r>
      <w:r w:rsidR="009747BD" w:rsidRPr="008C7281">
        <w:rPr>
          <w:rFonts w:ascii="Verdana" w:hAnsi="Verdana" w:cs="Verdana"/>
          <w:color w:val="000000"/>
          <w:sz w:val="18"/>
          <w:szCs w:val="18"/>
        </w:rPr>
        <w:t xml:space="preserve">per micro e piccole imprese </w:t>
      </w:r>
    </w:p>
    <w:p w:rsidR="00D166C4" w:rsidRPr="008C7281" w:rsidRDefault="00D166C4" w:rsidP="00960016">
      <w:pPr>
        <w:spacing w:after="0" w:line="340" w:lineRule="exact"/>
        <w:jc w:val="both"/>
        <w:rPr>
          <w:rFonts w:ascii="Verdana" w:hAnsi="Verdana" w:cs="Verdana"/>
          <w:color w:val="000000"/>
          <w:sz w:val="18"/>
          <w:szCs w:val="18"/>
        </w:rPr>
      </w:pPr>
      <w:r w:rsidRPr="008C7281">
        <w:rPr>
          <w:rFonts w:ascii="Verdana" w:hAnsi="Verdana" w:cs="Verdana"/>
          <w:color w:val="000000"/>
          <w:sz w:val="18"/>
          <w:szCs w:val="18"/>
        </w:rPr>
        <w:t xml:space="preserve">€ </w:t>
      </w:r>
      <w:r w:rsidR="002B5D70" w:rsidRPr="008C7281">
        <w:rPr>
          <w:rFonts w:ascii="Verdana" w:hAnsi="Verdana" w:cs="Verdana"/>
          <w:color w:val="000000"/>
          <w:sz w:val="18"/>
          <w:szCs w:val="18"/>
        </w:rPr>
        <w:t>3</w:t>
      </w:r>
      <w:r w:rsidRPr="008C7281">
        <w:rPr>
          <w:rFonts w:ascii="Verdana" w:hAnsi="Verdana" w:cs="Verdana"/>
          <w:color w:val="000000"/>
          <w:sz w:val="18"/>
          <w:szCs w:val="18"/>
        </w:rPr>
        <w:t>00.000,00 euro – per medie imprese</w:t>
      </w:r>
    </w:p>
    <w:p w:rsidR="00D166C4" w:rsidRPr="008C7281" w:rsidRDefault="00D166C4" w:rsidP="00960016">
      <w:pPr>
        <w:spacing w:after="0" w:line="340" w:lineRule="exact"/>
        <w:jc w:val="both"/>
        <w:rPr>
          <w:rFonts w:ascii="Verdana" w:hAnsi="Verdana" w:cs="Verdana"/>
          <w:color w:val="000000"/>
          <w:sz w:val="18"/>
          <w:szCs w:val="18"/>
        </w:rPr>
      </w:pPr>
      <w:r w:rsidRPr="008C7281">
        <w:rPr>
          <w:rFonts w:ascii="Verdana" w:hAnsi="Verdana" w:cs="Verdana"/>
          <w:color w:val="000000"/>
          <w:sz w:val="18"/>
          <w:szCs w:val="18"/>
        </w:rPr>
        <w:t xml:space="preserve">€ </w:t>
      </w:r>
      <w:r w:rsidR="002B5D70" w:rsidRPr="008C7281">
        <w:rPr>
          <w:rFonts w:ascii="Verdana" w:hAnsi="Verdana" w:cs="Verdana"/>
          <w:color w:val="000000"/>
          <w:sz w:val="18"/>
          <w:szCs w:val="18"/>
        </w:rPr>
        <w:t>7</w:t>
      </w:r>
      <w:r w:rsidRPr="008C7281">
        <w:rPr>
          <w:rFonts w:ascii="Verdana" w:hAnsi="Verdana" w:cs="Verdana"/>
          <w:color w:val="000000"/>
          <w:sz w:val="18"/>
          <w:szCs w:val="18"/>
        </w:rPr>
        <w:t>50.000,00 – per imprese a media capitalizzazione.</w:t>
      </w:r>
    </w:p>
    <w:p w:rsidR="00812901" w:rsidRPr="003E7F73" w:rsidRDefault="00D166C4" w:rsidP="00CA452D">
      <w:pPr>
        <w:spacing w:after="0" w:line="340" w:lineRule="exact"/>
        <w:jc w:val="both"/>
        <w:rPr>
          <w:rFonts w:ascii="Verdana" w:hAnsi="Verdana" w:cs="Verdana"/>
          <w:color w:val="000000"/>
          <w:sz w:val="18"/>
          <w:szCs w:val="18"/>
        </w:rPr>
      </w:pPr>
      <w:r w:rsidRPr="008C7281">
        <w:rPr>
          <w:rFonts w:ascii="Verdana" w:hAnsi="Verdana" w:cs="Verdana"/>
          <w:color w:val="000000"/>
          <w:sz w:val="18"/>
          <w:szCs w:val="18"/>
        </w:rPr>
        <w:t>L’importo massimo dei costi ammissibili è fissato in € 3.000.000</w:t>
      </w:r>
      <w:r w:rsidR="00A60F33" w:rsidRPr="008C7281">
        <w:rPr>
          <w:rFonts w:ascii="Verdana" w:hAnsi="Verdana" w:cs="Verdana"/>
          <w:color w:val="000000"/>
          <w:sz w:val="18"/>
          <w:szCs w:val="18"/>
        </w:rPr>
        <w:t>,00</w:t>
      </w:r>
      <w:r w:rsidRPr="008C7281">
        <w:rPr>
          <w:rFonts w:ascii="Verdana" w:hAnsi="Verdana" w:cs="Verdana"/>
          <w:color w:val="000000"/>
          <w:sz w:val="18"/>
          <w:szCs w:val="18"/>
        </w:rPr>
        <w:t>.</w:t>
      </w:r>
    </w:p>
    <w:p w:rsidR="00997D2F" w:rsidRPr="003E7F73" w:rsidRDefault="00997D2F" w:rsidP="00CA452D">
      <w:pPr>
        <w:spacing w:after="0" w:line="340" w:lineRule="exact"/>
        <w:jc w:val="both"/>
        <w:rPr>
          <w:rFonts w:ascii="Verdana" w:hAnsi="Verdana" w:cs="Verdana"/>
          <w:color w:val="000000"/>
          <w:sz w:val="18"/>
          <w:szCs w:val="18"/>
        </w:rPr>
      </w:pPr>
    </w:p>
    <w:p w:rsidR="00997D2F" w:rsidRPr="003E7F73" w:rsidRDefault="00997D2F" w:rsidP="00CA452D">
      <w:pPr>
        <w:spacing w:after="0" w:line="340" w:lineRule="exact"/>
        <w:jc w:val="both"/>
        <w:rPr>
          <w:rFonts w:ascii="Verdana" w:hAnsi="Verdana" w:cs="Verdana"/>
          <w:color w:val="000000"/>
          <w:sz w:val="18"/>
          <w:szCs w:val="18"/>
        </w:rPr>
      </w:pPr>
      <w:r w:rsidRPr="003E7F73">
        <w:rPr>
          <w:rFonts w:ascii="Verdana" w:hAnsi="Verdana" w:cs="Verdana"/>
          <w:color w:val="000000"/>
          <w:sz w:val="18"/>
          <w:szCs w:val="18"/>
        </w:rPr>
        <w:t xml:space="preserve">Gli interventi possono riguardare più unità locali della stessa impresa </w:t>
      </w:r>
      <w:r w:rsidR="001B65A1" w:rsidRPr="003E7F73">
        <w:rPr>
          <w:rFonts w:ascii="Verdana" w:hAnsi="Verdana" w:cs="Verdana"/>
          <w:color w:val="000000"/>
          <w:sz w:val="18"/>
          <w:szCs w:val="18"/>
        </w:rPr>
        <w:t>purché</w:t>
      </w:r>
      <w:r w:rsidR="004554A3" w:rsidRPr="003E7F73">
        <w:rPr>
          <w:rFonts w:ascii="Verdana" w:hAnsi="Verdana" w:cs="Verdana"/>
          <w:color w:val="000000"/>
          <w:sz w:val="18"/>
          <w:szCs w:val="18"/>
        </w:rPr>
        <w:t xml:space="preserve"> localizzate in Piemonte, se il progetto riguarda più unità, alcune delle quali collocate in area 107.3.c ed alcune collocate fuori da tale area, risulta necessario per l’impresa presentare due domande distinte, rispettivamente per le unità produttive in area 107.3.c e per le altre unità.</w:t>
      </w:r>
    </w:p>
    <w:p w:rsidR="00146EEC" w:rsidRDefault="00146EEC" w:rsidP="00CA452D">
      <w:pPr>
        <w:spacing w:after="0" w:line="340" w:lineRule="exact"/>
        <w:jc w:val="both"/>
        <w:rPr>
          <w:rFonts w:ascii="Verdana" w:hAnsi="Verdana" w:cs="Verdana"/>
          <w:b/>
          <w:color w:val="000000"/>
          <w:sz w:val="18"/>
          <w:szCs w:val="18"/>
        </w:rPr>
      </w:pPr>
    </w:p>
    <w:p w:rsidR="008E756B" w:rsidRDefault="008E756B" w:rsidP="00CA452D">
      <w:pPr>
        <w:spacing w:after="0" w:line="340" w:lineRule="exact"/>
        <w:jc w:val="both"/>
        <w:rPr>
          <w:rFonts w:ascii="Verdana" w:hAnsi="Verdana" w:cs="Verdana"/>
          <w:b/>
          <w:color w:val="000000"/>
          <w:sz w:val="18"/>
          <w:szCs w:val="18"/>
        </w:rPr>
      </w:pPr>
    </w:p>
    <w:p w:rsidR="00146EEC" w:rsidRDefault="00146EEC" w:rsidP="00CA452D">
      <w:pPr>
        <w:spacing w:after="0" w:line="340" w:lineRule="exact"/>
        <w:jc w:val="both"/>
        <w:rPr>
          <w:rFonts w:ascii="Verdana" w:hAnsi="Verdana" w:cs="Verdana"/>
          <w:b/>
          <w:color w:val="000000"/>
          <w:sz w:val="18"/>
          <w:szCs w:val="18"/>
        </w:rPr>
      </w:pPr>
    </w:p>
    <w:p w:rsidR="00E837BC" w:rsidRPr="00124EA9" w:rsidRDefault="00E837BC" w:rsidP="00CA452D">
      <w:pPr>
        <w:spacing w:after="0" w:line="340" w:lineRule="exact"/>
        <w:jc w:val="both"/>
        <w:rPr>
          <w:rFonts w:ascii="Verdana" w:hAnsi="Verdana" w:cs="Verdana"/>
          <w:b/>
          <w:color w:val="000000"/>
          <w:sz w:val="18"/>
          <w:szCs w:val="18"/>
        </w:rPr>
      </w:pPr>
      <w:r w:rsidRPr="00124EA9">
        <w:rPr>
          <w:rFonts w:ascii="Verdana" w:hAnsi="Verdana" w:cs="Verdana"/>
          <w:b/>
          <w:color w:val="000000"/>
          <w:sz w:val="18"/>
          <w:szCs w:val="18"/>
        </w:rPr>
        <w:t>Spese ammissibili</w:t>
      </w:r>
    </w:p>
    <w:p w:rsidR="00B224B4" w:rsidRPr="00124EA9" w:rsidRDefault="000429D9" w:rsidP="00B224B4">
      <w:pPr>
        <w:spacing w:after="0" w:line="340" w:lineRule="exact"/>
        <w:jc w:val="both"/>
        <w:rPr>
          <w:rFonts w:ascii="Verdana" w:hAnsi="Verdana" w:cs="Verdana"/>
          <w:sz w:val="18"/>
          <w:szCs w:val="18"/>
        </w:rPr>
      </w:pPr>
      <w:r>
        <w:rPr>
          <w:rFonts w:ascii="Verdana" w:hAnsi="Verdana" w:cs="Verdana"/>
          <w:sz w:val="18"/>
          <w:szCs w:val="18"/>
        </w:rPr>
        <w:t>S</w:t>
      </w:r>
      <w:r w:rsidR="00E837BC" w:rsidRPr="00124EA9">
        <w:rPr>
          <w:rFonts w:ascii="Verdana" w:hAnsi="Verdana" w:cs="Verdana"/>
          <w:sz w:val="18"/>
          <w:szCs w:val="18"/>
        </w:rPr>
        <w:t xml:space="preserve">ono ammissibili </w:t>
      </w:r>
      <w:r w:rsidR="00E837BC" w:rsidRPr="00124EA9">
        <w:rPr>
          <w:rFonts w:ascii="Verdana" w:hAnsi="Verdana" w:cs="Verdana"/>
          <w:sz w:val="18"/>
          <w:szCs w:val="18"/>
          <w:u w:val="single"/>
        </w:rPr>
        <w:t>esclusivamente</w:t>
      </w:r>
      <w:r w:rsidR="00E837BC" w:rsidRPr="00124EA9">
        <w:rPr>
          <w:rFonts w:ascii="Verdana" w:hAnsi="Verdana" w:cs="Verdana"/>
          <w:sz w:val="18"/>
          <w:szCs w:val="18"/>
        </w:rPr>
        <w:t xml:space="preserve"> le voc</w:t>
      </w:r>
      <w:r w:rsidR="00B224B4" w:rsidRPr="00124EA9">
        <w:rPr>
          <w:rFonts w:ascii="Verdana" w:hAnsi="Verdana" w:cs="Verdana"/>
          <w:sz w:val="18"/>
          <w:szCs w:val="18"/>
        </w:rPr>
        <w:t>i di spesa elencate di seguito:</w:t>
      </w:r>
    </w:p>
    <w:p w:rsidR="001C199C" w:rsidRDefault="001C199C" w:rsidP="000429D9">
      <w:pPr>
        <w:numPr>
          <w:ilvl w:val="0"/>
          <w:numId w:val="34"/>
        </w:numPr>
        <w:spacing w:after="0" w:line="340" w:lineRule="exact"/>
        <w:jc w:val="both"/>
        <w:rPr>
          <w:rFonts w:ascii="Verdana" w:hAnsi="Verdana" w:cs="Verdana"/>
          <w:sz w:val="18"/>
          <w:szCs w:val="18"/>
        </w:rPr>
      </w:pPr>
      <w:r w:rsidRPr="001C199C">
        <w:rPr>
          <w:rFonts w:ascii="Verdana" w:hAnsi="Verdana" w:cs="Verdana"/>
          <w:sz w:val="18"/>
          <w:szCs w:val="18"/>
        </w:rPr>
        <w:t>Spese per acquisto di macchinari e attrezzature o per forniture di componenti funzionali allo svolgimento dell’attività, quali l’ acquisto di impianti, macchinari e attrezzature ad uso produttivo, nuovi di fabbrica o ricondizionati, ivi incluso: l’acquisto di software e hardware, l’acquisto di veicoli (ad esclusione della categoria</w:t>
      </w:r>
      <w:r w:rsidR="000429D9">
        <w:rPr>
          <w:rFonts w:ascii="Verdana" w:hAnsi="Verdana" w:cs="Verdana"/>
          <w:sz w:val="18"/>
          <w:szCs w:val="18"/>
        </w:rPr>
        <w:t xml:space="preserve"> M1) puliti  o a zero emissioni, </w:t>
      </w:r>
      <w:r w:rsidR="000429D9" w:rsidRPr="000429D9">
        <w:rPr>
          <w:rFonts w:ascii="Verdana" w:hAnsi="Verdana" w:cs="Verdana"/>
          <w:sz w:val="18"/>
          <w:szCs w:val="18"/>
        </w:rPr>
        <w:t>di colonnine elettriche di ricarica, e l’acquisto di impianti fotovoltaici sono ammissibili esclusivamente se accessori al progetto di investimento principale e cumulativamente nel limite massimo del 20% delle spese ammissibili</w:t>
      </w:r>
      <w:r w:rsidRPr="001C199C">
        <w:rPr>
          <w:rFonts w:ascii="Verdana" w:hAnsi="Verdana" w:cs="Verdana"/>
          <w:sz w:val="18"/>
          <w:szCs w:val="18"/>
        </w:rPr>
        <w:t>;</w:t>
      </w:r>
    </w:p>
    <w:p w:rsidR="001C199C" w:rsidRDefault="001C199C" w:rsidP="001C199C">
      <w:pPr>
        <w:numPr>
          <w:ilvl w:val="0"/>
          <w:numId w:val="34"/>
        </w:numPr>
        <w:spacing w:after="0" w:line="340" w:lineRule="exact"/>
        <w:jc w:val="both"/>
        <w:rPr>
          <w:rFonts w:ascii="Verdana" w:hAnsi="Verdana" w:cs="Verdana"/>
          <w:sz w:val="18"/>
          <w:szCs w:val="18"/>
        </w:rPr>
      </w:pPr>
      <w:r w:rsidRPr="001C199C">
        <w:rPr>
          <w:rFonts w:ascii="Verdana" w:hAnsi="Verdana" w:cs="Verdana"/>
          <w:sz w:val="18"/>
          <w:szCs w:val="18"/>
        </w:rPr>
        <w:t>Spese per installazione e posa in opera degli impianti, ivi incluse le opere murarie, ad esclusivo asservimento dei beni di cui al punto 1) e nel limite del 20% dei relativi investimenti ammessi;</w:t>
      </w:r>
    </w:p>
    <w:p w:rsidR="001C199C" w:rsidRDefault="001C199C" w:rsidP="001C199C">
      <w:pPr>
        <w:numPr>
          <w:ilvl w:val="0"/>
          <w:numId w:val="34"/>
        </w:numPr>
        <w:spacing w:after="0" w:line="340" w:lineRule="exact"/>
        <w:jc w:val="both"/>
        <w:rPr>
          <w:rFonts w:ascii="Verdana" w:hAnsi="Verdana" w:cs="Verdana"/>
          <w:sz w:val="18"/>
          <w:szCs w:val="18"/>
        </w:rPr>
      </w:pPr>
      <w:r w:rsidRPr="001C199C">
        <w:rPr>
          <w:rFonts w:ascii="Verdana" w:hAnsi="Verdana" w:cs="Verdana"/>
          <w:sz w:val="18"/>
          <w:szCs w:val="18"/>
        </w:rPr>
        <w:t>Spese per diritti di proprietà intellettuale, limitatamente all’acquisto di brevetti, know-how, conoscenze tecniche non brevettate strumentali al progetto, ivi incluse le licenze, nel limite del 10% delle spese ammissibili;</w:t>
      </w:r>
    </w:p>
    <w:p w:rsidR="00124EA9" w:rsidRDefault="001C199C" w:rsidP="00617EAA">
      <w:pPr>
        <w:numPr>
          <w:ilvl w:val="0"/>
          <w:numId w:val="34"/>
        </w:numPr>
        <w:spacing w:after="0" w:line="340" w:lineRule="exact"/>
        <w:jc w:val="both"/>
        <w:rPr>
          <w:rFonts w:ascii="Verdana" w:hAnsi="Verdana" w:cs="Verdana"/>
          <w:sz w:val="18"/>
          <w:szCs w:val="18"/>
        </w:rPr>
      </w:pPr>
      <w:r w:rsidRPr="001C199C">
        <w:rPr>
          <w:rFonts w:ascii="Verdana" w:hAnsi="Verdana" w:cs="Verdana"/>
          <w:sz w:val="18"/>
          <w:szCs w:val="18"/>
        </w:rPr>
        <w:t>Spese per progettazione e sviluppo,</w:t>
      </w:r>
      <w:r w:rsidR="00617EAA" w:rsidRPr="00617EAA">
        <w:t xml:space="preserve"> </w:t>
      </w:r>
      <w:r w:rsidR="00617EAA" w:rsidRPr="00617EAA">
        <w:rPr>
          <w:rFonts w:ascii="Verdana" w:hAnsi="Verdana" w:cs="Verdana"/>
          <w:sz w:val="18"/>
          <w:szCs w:val="18"/>
        </w:rPr>
        <w:t>intese come costi esterni strettamente connessi e funzionali da sostenersi per la progettazione e lo sviluppo del progetto d’investimento</w:t>
      </w:r>
      <w:r w:rsidR="00617EAA">
        <w:rPr>
          <w:rFonts w:ascii="Verdana" w:hAnsi="Verdana" w:cs="Verdana"/>
          <w:sz w:val="18"/>
          <w:szCs w:val="18"/>
        </w:rPr>
        <w:t xml:space="preserve"> </w:t>
      </w:r>
      <w:r w:rsidR="00617EAA" w:rsidRPr="00617EAA">
        <w:rPr>
          <w:rFonts w:ascii="Verdana" w:hAnsi="Verdana" w:cs="Verdana"/>
          <w:sz w:val="18"/>
          <w:szCs w:val="18"/>
        </w:rPr>
        <w:t xml:space="preserve">nel limite del 20% delle spese ammissibili. Sono inclusi gli studi di fattibilità avviati prima della presentazione della </w:t>
      </w:r>
      <w:r w:rsidR="00617EAA" w:rsidRPr="00617EAA">
        <w:rPr>
          <w:rFonts w:ascii="Verdana" w:hAnsi="Verdana" w:cs="Verdana"/>
          <w:sz w:val="18"/>
          <w:szCs w:val="18"/>
        </w:rPr>
        <w:lastRenderedPageBreak/>
        <w:t>domanda, purc</w:t>
      </w:r>
      <w:r w:rsidR="00617EAA">
        <w:rPr>
          <w:rFonts w:ascii="Verdana" w:hAnsi="Verdana" w:cs="Verdana"/>
          <w:sz w:val="18"/>
          <w:szCs w:val="18"/>
        </w:rPr>
        <w:t>hé successivamente al 7/10/2022</w:t>
      </w:r>
      <w:r w:rsidR="00617EAA">
        <w:rPr>
          <w:rStyle w:val="Rimandonotaapidipagina"/>
          <w:rFonts w:ascii="Verdana" w:hAnsi="Verdana" w:cs="Verdana"/>
          <w:sz w:val="18"/>
          <w:szCs w:val="18"/>
        </w:rPr>
        <w:footnoteReference w:id="5"/>
      </w:r>
      <w:r w:rsidR="00617EAA" w:rsidRPr="00617EAA">
        <w:rPr>
          <w:rFonts w:ascii="Verdana" w:hAnsi="Verdana" w:cs="Verdana"/>
          <w:sz w:val="18"/>
          <w:szCs w:val="18"/>
        </w:rPr>
        <w:t xml:space="preserve"> e strettamente correlati al progetto di investimento</w:t>
      </w:r>
      <w:r w:rsidR="00617EAA">
        <w:rPr>
          <w:rFonts w:ascii="Verdana" w:hAnsi="Verdana" w:cs="Verdana"/>
          <w:sz w:val="18"/>
          <w:szCs w:val="18"/>
        </w:rPr>
        <w:t>;</w:t>
      </w:r>
    </w:p>
    <w:p w:rsidR="00617EAA" w:rsidRDefault="00617EAA" w:rsidP="00617EAA">
      <w:pPr>
        <w:numPr>
          <w:ilvl w:val="0"/>
          <w:numId w:val="34"/>
        </w:numPr>
        <w:spacing w:after="0" w:line="340" w:lineRule="exact"/>
        <w:jc w:val="both"/>
        <w:rPr>
          <w:rFonts w:ascii="Verdana" w:hAnsi="Verdana" w:cs="Verdana"/>
          <w:sz w:val="18"/>
          <w:szCs w:val="18"/>
        </w:rPr>
      </w:pPr>
      <w:r w:rsidRPr="00617EAA">
        <w:rPr>
          <w:rFonts w:ascii="Verdana" w:hAnsi="Verdana" w:cs="Verdana"/>
          <w:sz w:val="18"/>
          <w:szCs w:val="18"/>
        </w:rPr>
        <w:t>Spese per acquisto di terreni, ad esclusiva destinazione produttiva e logistica, intesi come siti in stato di degrado o siti precedentemente adibiti a uso industrial</w:t>
      </w:r>
      <w:r>
        <w:rPr>
          <w:rFonts w:ascii="Verdana" w:hAnsi="Verdana" w:cs="Verdana"/>
          <w:sz w:val="18"/>
          <w:szCs w:val="18"/>
        </w:rPr>
        <w:t xml:space="preserve">e che comprendono edifici, nel </w:t>
      </w:r>
      <w:r w:rsidRPr="00617EAA">
        <w:rPr>
          <w:rFonts w:ascii="Verdana" w:hAnsi="Verdana" w:cs="Verdana"/>
          <w:sz w:val="18"/>
          <w:szCs w:val="18"/>
        </w:rPr>
        <w:t>limite del 15% delle spese ammissibili</w:t>
      </w:r>
      <w:r>
        <w:rPr>
          <w:rFonts w:ascii="Verdana" w:hAnsi="Verdana" w:cs="Verdana"/>
          <w:sz w:val="18"/>
          <w:szCs w:val="18"/>
        </w:rPr>
        <w:t>;</w:t>
      </w:r>
    </w:p>
    <w:p w:rsidR="00617EAA" w:rsidRDefault="00617EAA" w:rsidP="00617EAA">
      <w:pPr>
        <w:numPr>
          <w:ilvl w:val="0"/>
          <w:numId w:val="34"/>
        </w:numPr>
        <w:spacing w:after="0" w:line="340" w:lineRule="exact"/>
        <w:jc w:val="both"/>
        <w:rPr>
          <w:rFonts w:ascii="Verdana" w:hAnsi="Verdana" w:cs="Verdana"/>
          <w:sz w:val="18"/>
          <w:szCs w:val="18"/>
        </w:rPr>
      </w:pPr>
      <w:r w:rsidRPr="00617EAA">
        <w:rPr>
          <w:rFonts w:ascii="Verdana" w:hAnsi="Verdana" w:cs="Verdana"/>
          <w:sz w:val="18"/>
          <w:szCs w:val="18"/>
        </w:rPr>
        <w:t>Spese per acquisto di edifici esistenti, intesi come immobili destinati all’esercizio dell’impresa e quindi a destinazione produttiva</w:t>
      </w:r>
      <w:r>
        <w:rPr>
          <w:rFonts w:ascii="Verdana" w:hAnsi="Verdana" w:cs="Verdana"/>
          <w:sz w:val="18"/>
          <w:szCs w:val="18"/>
        </w:rPr>
        <w:t>;</w:t>
      </w:r>
    </w:p>
    <w:p w:rsidR="00617EAA" w:rsidRDefault="00617EAA" w:rsidP="00617EAA">
      <w:pPr>
        <w:numPr>
          <w:ilvl w:val="0"/>
          <w:numId w:val="34"/>
        </w:numPr>
        <w:spacing w:after="0" w:line="340" w:lineRule="exact"/>
        <w:jc w:val="both"/>
        <w:rPr>
          <w:rFonts w:ascii="Verdana" w:hAnsi="Verdana" w:cs="Verdana"/>
          <w:sz w:val="18"/>
          <w:szCs w:val="18"/>
        </w:rPr>
      </w:pPr>
      <w:r w:rsidRPr="00617EAA">
        <w:rPr>
          <w:rFonts w:ascii="Verdana" w:hAnsi="Verdana" w:cs="Verdana"/>
          <w:sz w:val="18"/>
          <w:szCs w:val="18"/>
        </w:rPr>
        <w:t>Spese per opere edili di costruzione di un nuovo edificio produttivo a destinazione produttiva, nonché di ristrutturazione, riqualificazione e bonifica di quelli esistenti coerentemente agli obiettivi del bando</w:t>
      </w:r>
      <w:r>
        <w:rPr>
          <w:rFonts w:ascii="Verdana" w:hAnsi="Verdana" w:cs="Verdana"/>
          <w:sz w:val="18"/>
          <w:szCs w:val="18"/>
        </w:rPr>
        <w:t>.</w:t>
      </w:r>
    </w:p>
    <w:p w:rsidR="00617EAA" w:rsidRPr="00617EAA" w:rsidRDefault="00617EAA" w:rsidP="00617EAA">
      <w:pPr>
        <w:spacing w:after="0" w:line="340" w:lineRule="exact"/>
        <w:jc w:val="both"/>
        <w:rPr>
          <w:rFonts w:ascii="Verdana" w:hAnsi="Verdana" w:cs="Verdana"/>
          <w:sz w:val="18"/>
          <w:szCs w:val="18"/>
          <w:u w:val="single"/>
        </w:rPr>
      </w:pPr>
      <w:r w:rsidRPr="00617EAA">
        <w:rPr>
          <w:rFonts w:ascii="Verdana" w:hAnsi="Verdana" w:cs="Verdana"/>
          <w:sz w:val="18"/>
          <w:szCs w:val="18"/>
          <w:u w:val="single"/>
        </w:rPr>
        <w:t>Le spese di cui alle voci 5), 6) e 7) non possono cumulativamente superare il 50% delle spese ammissibili</w:t>
      </w:r>
      <w:r>
        <w:rPr>
          <w:rFonts w:ascii="Verdana" w:hAnsi="Verdana" w:cs="Verdana"/>
          <w:sz w:val="18"/>
          <w:szCs w:val="18"/>
          <w:u w:val="single"/>
        </w:rPr>
        <w:t>.</w:t>
      </w:r>
    </w:p>
    <w:p w:rsidR="001C199C" w:rsidRPr="001C199C" w:rsidRDefault="001C199C" w:rsidP="00617EAA">
      <w:pPr>
        <w:spacing w:after="0" w:line="340" w:lineRule="exact"/>
        <w:jc w:val="both"/>
        <w:rPr>
          <w:rFonts w:ascii="Verdana" w:hAnsi="Verdana" w:cs="Verdana"/>
          <w:sz w:val="18"/>
          <w:szCs w:val="18"/>
        </w:rPr>
      </w:pPr>
    </w:p>
    <w:p w:rsidR="00921435" w:rsidRDefault="003556C5" w:rsidP="00124EA9">
      <w:pPr>
        <w:spacing w:after="0" w:line="340" w:lineRule="exact"/>
        <w:jc w:val="both"/>
        <w:rPr>
          <w:rFonts w:ascii="Verdana" w:hAnsi="Verdana" w:cs="Verdana"/>
          <w:sz w:val="18"/>
          <w:szCs w:val="18"/>
        </w:rPr>
      </w:pPr>
      <w:r w:rsidRPr="00124EA9">
        <w:rPr>
          <w:rFonts w:ascii="Verdana" w:hAnsi="Verdana" w:cs="Verdana"/>
          <w:sz w:val="18"/>
          <w:szCs w:val="18"/>
        </w:rPr>
        <w:t>Ai sensi dell’art. 6 “Effetto di incentivazione” del Reg. n. (UE) 651/2014</w:t>
      </w:r>
      <w:r w:rsidR="002118FE">
        <w:rPr>
          <w:rFonts w:ascii="Verdana" w:hAnsi="Verdana" w:cs="Verdana"/>
          <w:sz w:val="18"/>
          <w:szCs w:val="18"/>
        </w:rPr>
        <w:t xml:space="preserve"> e ss.m.i</w:t>
      </w:r>
      <w:r w:rsidRPr="00124EA9">
        <w:rPr>
          <w:rFonts w:ascii="Verdana" w:hAnsi="Verdana" w:cs="Verdana"/>
          <w:sz w:val="18"/>
          <w:szCs w:val="18"/>
        </w:rPr>
        <w:t xml:space="preserve">, i </w:t>
      </w:r>
      <w:r w:rsidR="00921435" w:rsidRPr="00124EA9">
        <w:rPr>
          <w:rFonts w:ascii="Verdana" w:hAnsi="Verdana" w:cs="Verdana"/>
          <w:sz w:val="18"/>
          <w:szCs w:val="18"/>
        </w:rPr>
        <w:t xml:space="preserve">beneficiari </w:t>
      </w:r>
      <w:r w:rsidRPr="00124EA9">
        <w:rPr>
          <w:rFonts w:ascii="Verdana" w:hAnsi="Verdana" w:cs="Verdana"/>
          <w:sz w:val="18"/>
          <w:szCs w:val="18"/>
        </w:rPr>
        <w:t>che intendono accedere alle agevolazioni devono obbligatoriamente presentare la relativa domanda prima dell’avvio de</w:t>
      </w:r>
      <w:r w:rsidR="002118FE">
        <w:rPr>
          <w:rFonts w:ascii="Verdana" w:hAnsi="Verdana" w:cs="Verdana"/>
          <w:sz w:val="18"/>
          <w:szCs w:val="18"/>
        </w:rPr>
        <w:t>ll’intervento</w:t>
      </w:r>
      <w:r w:rsidR="001C199C">
        <w:rPr>
          <w:rStyle w:val="Rimandonotaapidipagina"/>
          <w:rFonts w:ascii="Verdana" w:hAnsi="Verdana" w:cs="Verdana"/>
          <w:sz w:val="18"/>
          <w:szCs w:val="18"/>
        </w:rPr>
        <w:footnoteReference w:id="6"/>
      </w:r>
      <w:r w:rsidRPr="00124EA9">
        <w:rPr>
          <w:rFonts w:ascii="Verdana" w:hAnsi="Verdana" w:cs="Verdana"/>
          <w:sz w:val="18"/>
          <w:szCs w:val="18"/>
        </w:rPr>
        <w:t>.</w:t>
      </w:r>
    </w:p>
    <w:p w:rsidR="00B224B4" w:rsidRPr="007A109A" w:rsidRDefault="00B224B4" w:rsidP="00431D96">
      <w:pPr>
        <w:spacing w:after="0" w:line="340" w:lineRule="exact"/>
        <w:jc w:val="both"/>
        <w:rPr>
          <w:rFonts w:ascii="Verdana" w:hAnsi="Verdana" w:cs="Verdana"/>
          <w:sz w:val="18"/>
          <w:szCs w:val="18"/>
        </w:rPr>
      </w:pPr>
    </w:p>
    <w:p w:rsidR="00886850" w:rsidRDefault="00886850" w:rsidP="00B224B4">
      <w:pPr>
        <w:spacing w:after="0" w:line="340" w:lineRule="exact"/>
        <w:jc w:val="both"/>
        <w:rPr>
          <w:rFonts w:ascii="Verdana" w:hAnsi="Verdana" w:cs="Verdana"/>
          <w:b/>
          <w:sz w:val="18"/>
          <w:szCs w:val="18"/>
        </w:rPr>
      </w:pPr>
    </w:p>
    <w:p w:rsidR="00B224B4" w:rsidRPr="007A109A" w:rsidRDefault="00B224B4" w:rsidP="00B224B4">
      <w:pPr>
        <w:spacing w:after="0" w:line="340" w:lineRule="exact"/>
        <w:jc w:val="both"/>
        <w:rPr>
          <w:rFonts w:ascii="Verdana" w:hAnsi="Verdana" w:cs="Verdana"/>
          <w:b/>
          <w:sz w:val="18"/>
          <w:szCs w:val="18"/>
        </w:rPr>
      </w:pPr>
      <w:r w:rsidRPr="007A109A">
        <w:rPr>
          <w:rFonts w:ascii="Verdana" w:hAnsi="Verdana" w:cs="Verdana"/>
          <w:b/>
          <w:sz w:val="18"/>
          <w:szCs w:val="18"/>
        </w:rPr>
        <w:t>Esclusioni</w:t>
      </w:r>
    </w:p>
    <w:p w:rsidR="00B224B4" w:rsidRPr="007A109A" w:rsidRDefault="00A60F33" w:rsidP="00B224B4">
      <w:pPr>
        <w:spacing w:after="0" w:line="340" w:lineRule="exact"/>
        <w:jc w:val="both"/>
        <w:rPr>
          <w:rFonts w:ascii="Verdana" w:hAnsi="Verdana" w:cs="Verdana"/>
          <w:sz w:val="18"/>
          <w:szCs w:val="18"/>
        </w:rPr>
      </w:pPr>
      <w:r>
        <w:rPr>
          <w:rFonts w:ascii="Verdana" w:hAnsi="Verdana" w:cs="Verdana"/>
          <w:sz w:val="18"/>
          <w:szCs w:val="18"/>
        </w:rPr>
        <w:t>Sono esclusi</w:t>
      </w:r>
      <w:r w:rsidR="00B224B4" w:rsidRPr="007A109A">
        <w:rPr>
          <w:rFonts w:ascii="Verdana" w:hAnsi="Verdana" w:cs="Verdana"/>
          <w:sz w:val="18"/>
          <w:szCs w:val="18"/>
        </w:rPr>
        <w:t xml:space="preserve"> da</w:t>
      </w:r>
      <w:r w:rsidR="002118FE" w:rsidRPr="007A109A">
        <w:rPr>
          <w:rFonts w:ascii="Verdana" w:hAnsi="Verdana" w:cs="Verdana"/>
          <w:sz w:val="18"/>
          <w:szCs w:val="18"/>
        </w:rPr>
        <w:t xml:space="preserve">l </w:t>
      </w:r>
      <w:r w:rsidR="00605078">
        <w:rPr>
          <w:rFonts w:ascii="Verdana" w:hAnsi="Verdana" w:cs="Verdana"/>
          <w:sz w:val="18"/>
          <w:szCs w:val="18"/>
        </w:rPr>
        <w:t>Bando</w:t>
      </w:r>
      <w:r w:rsidR="00B224B4" w:rsidRPr="007A109A">
        <w:rPr>
          <w:rFonts w:ascii="Verdana" w:hAnsi="Verdana" w:cs="Verdana"/>
          <w:sz w:val="18"/>
          <w:szCs w:val="18"/>
        </w:rPr>
        <w:t>:</w:t>
      </w:r>
    </w:p>
    <w:p w:rsidR="001C199C" w:rsidRPr="001C199C" w:rsidRDefault="001C199C" w:rsidP="001C199C">
      <w:pPr>
        <w:numPr>
          <w:ilvl w:val="0"/>
          <w:numId w:val="37"/>
        </w:numPr>
        <w:spacing w:after="0" w:line="340" w:lineRule="exact"/>
        <w:jc w:val="both"/>
        <w:rPr>
          <w:rFonts w:ascii="Verdana" w:hAnsi="Verdana" w:cs="Verdana"/>
          <w:sz w:val="18"/>
          <w:szCs w:val="18"/>
        </w:rPr>
      </w:pPr>
      <w:r w:rsidRPr="001C199C">
        <w:rPr>
          <w:rFonts w:ascii="Verdana" w:hAnsi="Verdana" w:cs="Verdana"/>
          <w:sz w:val="18"/>
          <w:szCs w:val="18"/>
        </w:rPr>
        <w:lastRenderedPageBreak/>
        <w:t>l'IVA, fatti salvi i casi in cui sia realmente e definitivamente sostenuta dal singolo destinatario finale e non sia recuperabile ai sensi della normativa nazionale di riferimento;</w:t>
      </w:r>
    </w:p>
    <w:p w:rsidR="001C199C" w:rsidRPr="001C199C" w:rsidRDefault="001C199C" w:rsidP="001C199C">
      <w:pPr>
        <w:numPr>
          <w:ilvl w:val="0"/>
          <w:numId w:val="35"/>
        </w:numPr>
        <w:spacing w:after="0" w:line="340" w:lineRule="exact"/>
        <w:jc w:val="both"/>
        <w:rPr>
          <w:rFonts w:ascii="Verdana" w:hAnsi="Verdana" w:cs="Verdana"/>
          <w:sz w:val="18"/>
          <w:szCs w:val="18"/>
        </w:rPr>
      </w:pPr>
      <w:r w:rsidRPr="001C199C">
        <w:rPr>
          <w:rFonts w:ascii="Verdana" w:hAnsi="Verdana" w:cs="Verdana"/>
          <w:sz w:val="18"/>
          <w:szCs w:val="18"/>
        </w:rPr>
        <w:t>telefoni cellulari, pc portatili e tablet;</w:t>
      </w:r>
    </w:p>
    <w:p w:rsidR="001C199C" w:rsidRPr="001C199C" w:rsidRDefault="001C199C" w:rsidP="001C199C">
      <w:pPr>
        <w:numPr>
          <w:ilvl w:val="0"/>
          <w:numId w:val="35"/>
        </w:numPr>
        <w:spacing w:after="0" w:line="340" w:lineRule="exact"/>
        <w:jc w:val="both"/>
        <w:rPr>
          <w:rFonts w:ascii="Verdana" w:hAnsi="Verdana" w:cs="Verdana"/>
          <w:sz w:val="18"/>
          <w:szCs w:val="18"/>
        </w:rPr>
      </w:pPr>
      <w:r w:rsidRPr="001C199C">
        <w:rPr>
          <w:rFonts w:ascii="Verdana" w:hAnsi="Verdana" w:cs="Verdana"/>
          <w:sz w:val="18"/>
          <w:szCs w:val="18"/>
        </w:rPr>
        <w:t>beni/servizi il cui singolo valore sia inferiore a € 500,00 (IVA esclusa);</w:t>
      </w:r>
    </w:p>
    <w:p w:rsidR="001C199C" w:rsidRPr="001C199C" w:rsidRDefault="001C199C" w:rsidP="001C199C">
      <w:pPr>
        <w:numPr>
          <w:ilvl w:val="0"/>
          <w:numId w:val="35"/>
        </w:numPr>
        <w:spacing w:after="0" w:line="340" w:lineRule="exact"/>
        <w:jc w:val="both"/>
        <w:rPr>
          <w:rFonts w:ascii="Verdana" w:hAnsi="Verdana" w:cs="Verdana"/>
          <w:sz w:val="18"/>
          <w:szCs w:val="18"/>
        </w:rPr>
      </w:pPr>
      <w:r w:rsidRPr="001C199C">
        <w:rPr>
          <w:rFonts w:ascii="Verdana" w:hAnsi="Verdana" w:cs="Verdana"/>
          <w:sz w:val="18"/>
          <w:szCs w:val="18"/>
        </w:rPr>
        <w:t>acquisto di beni usati oppure beni in leasing;</w:t>
      </w:r>
    </w:p>
    <w:p w:rsidR="001C199C" w:rsidRPr="001C199C" w:rsidRDefault="001C199C" w:rsidP="001C199C">
      <w:pPr>
        <w:numPr>
          <w:ilvl w:val="0"/>
          <w:numId w:val="35"/>
        </w:numPr>
        <w:spacing w:after="0" w:line="340" w:lineRule="exact"/>
        <w:jc w:val="both"/>
        <w:rPr>
          <w:rFonts w:ascii="Verdana" w:hAnsi="Verdana" w:cs="Verdana"/>
          <w:sz w:val="18"/>
          <w:szCs w:val="18"/>
        </w:rPr>
      </w:pPr>
      <w:r w:rsidRPr="001C199C">
        <w:rPr>
          <w:rFonts w:ascii="Verdana" w:hAnsi="Verdana" w:cs="Verdana"/>
          <w:sz w:val="18"/>
          <w:szCs w:val="18"/>
        </w:rPr>
        <w:t>beni equiparabili a materiali di consumo, scorte o minuteria;</w:t>
      </w:r>
    </w:p>
    <w:p w:rsidR="001C199C" w:rsidRPr="001C199C" w:rsidRDefault="001C199C" w:rsidP="001C199C">
      <w:pPr>
        <w:numPr>
          <w:ilvl w:val="0"/>
          <w:numId w:val="35"/>
        </w:numPr>
        <w:spacing w:after="0" w:line="340" w:lineRule="exact"/>
        <w:jc w:val="both"/>
        <w:rPr>
          <w:rFonts w:ascii="Verdana" w:hAnsi="Verdana" w:cs="Verdana"/>
          <w:sz w:val="18"/>
          <w:szCs w:val="18"/>
        </w:rPr>
      </w:pPr>
      <w:r w:rsidRPr="001C199C">
        <w:rPr>
          <w:rFonts w:ascii="Verdana" w:hAnsi="Verdana" w:cs="Verdana"/>
          <w:sz w:val="18"/>
          <w:szCs w:val="18"/>
        </w:rPr>
        <w:t>beni/servizi non coerenti con l’intervento oggetto di richiesta di agevolazione;</w:t>
      </w:r>
    </w:p>
    <w:p w:rsidR="001C199C" w:rsidRPr="001C199C" w:rsidRDefault="001C199C" w:rsidP="001C199C">
      <w:pPr>
        <w:numPr>
          <w:ilvl w:val="0"/>
          <w:numId w:val="35"/>
        </w:numPr>
        <w:spacing w:after="0" w:line="340" w:lineRule="exact"/>
        <w:jc w:val="both"/>
        <w:rPr>
          <w:rFonts w:ascii="Verdana" w:hAnsi="Verdana" w:cs="Verdana"/>
          <w:sz w:val="18"/>
          <w:szCs w:val="18"/>
        </w:rPr>
      </w:pPr>
      <w:r w:rsidRPr="001C199C">
        <w:rPr>
          <w:rFonts w:ascii="Verdana" w:hAnsi="Verdana" w:cs="Verdana"/>
          <w:sz w:val="18"/>
          <w:szCs w:val="18"/>
        </w:rPr>
        <w:t>commesse interne o affidate a imprese in cui vi siano legami societari o mediante amministratori con il destinatario finale;</w:t>
      </w:r>
    </w:p>
    <w:p w:rsidR="001C199C" w:rsidRPr="001C199C" w:rsidRDefault="001C199C" w:rsidP="001C199C">
      <w:pPr>
        <w:numPr>
          <w:ilvl w:val="0"/>
          <w:numId w:val="35"/>
        </w:numPr>
        <w:spacing w:after="0" w:line="340" w:lineRule="exact"/>
        <w:jc w:val="both"/>
        <w:rPr>
          <w:rFonts w:ascii="Verdana" w:hAnsi="Verdana" w:cs="Verdana"/>
          <w:sz w:val="18"/>
          <w:szCs w:val="18"/>
        </w:rPr>
      </w:pPr>
      <w:r w:rsidRPr="001C199C">
        <w:rPr>
          <w:rFonts w:ascii="Verdana" w:hAnsi="Verdana" w:cs="Verdana"/>
          <w:sz w:val="18"/>
          <w:szCs w:val="18"/>
        </w:rPr>
        <w:t>lavori in economia;</w:t>
      </w:r>
    </w:p>
    <w:p w:rsidR="001C199C" w:rsidRPr="001C199C" w:rsidRDefault="001C199C" w:rsidP="001C199C">
      <w:pPr>
        <w:numPr>
          <w:ilvl w:val="0"/>
          <w:numId w:val="35"/>
        </w:numPr>
        <w:spacing w:after="0" w:line="340" w:lineRule="exact"/>
        <w:jc w:val="both"/>
        <w:rPr>
          <w:rFonts w:ascii="Verdana" w:hAnsi="Verdana" w:cs="Verdana"/>
          <w:sz w:val="18"/>
          <w:szCs w:val="18"/>
        </w:rPr>
      </w:pPr>
      <w:r w:rsidRPr="001C199C">
        <w:rPr>
          <w:rFonts w:ascii="Verdana" w:hAnsi="Verdana" w:cs="Verdana"/>
          <w:sz w:val="18"/>
          <w:szCs w:val="18"/>
        </w:rPr>
        <w:t>spese di manutenzione ordinaria;</w:t>
      </w:r>
    </w:p>
    <w:p w:rsidR="001C199C" w:rsidRPr="001C199C" w:rsidRDefault="001C199C" w:rsidP="001C199C">
      <w:pPr>
        <w:numPr>
          <w:ilvl w:val="0"/>
          <w:numId w:val="35"/>
        </w:numPr>
        <w:spacing w:after="0" w:line="340" w:lineRule="exact"/>
        <w:jc w:val="both"/>
        <w:rPr>
          <w:rFonts w:ascii="Verdana" w:hAnsi="Verdana" w:cs="Verdana"/>
          <w:sz w:val="18"/>
          <w:szCs w:val="18"/>
        </w:rPr>
      </w:pPr>
      <w:r w:rsidRPr="001C199C">
        <w:rPr>
          <w:rFonts w:ascii="Verdana" w:hAnsi="Verdana" w:cs="Verdana"/>
          <w:sz w:val="18"/>
          <w:szCs w:val="18"/>
        </w:rPr>
        <w:t>servizi finalizzati al conseguimento di requisiti e/o certificazioni obbligatori.</w:t>
      </w:r>
    </w:p>
    <w:p w:rsidR="00236E79" w:rsidRDefault="00236E79" w:rsidP="00236E79">
      <w:pPr>
        <w:spacing w:after="0" w:line="340" w:lineRule="exact"/>
        <w:jc w:val="both"/>
        <w:rPr>
          <w:rFonts w:ascii="Verdana" w:hAnsi="Verdana" w:cs="Verdana"/>
          <w:sz w:val="18"/>
          <w:szCs w:val="18"/>
        </w:rPr>
      </w:pPr>
    </w:p>
    <w:p w:rsidR="00236E79" w:rsidRPr="00236E79" w:rsidRDefault="00236E79" w:rsidP="00236E79">
      <w:pPr>
        <w:spacing w:after="0" w:line="340" w:lineRule="exact"/>
        <w:jc w:val="both"/>
        <w:rPr>
          <w:rFonts w:ascii="Verdana" w:hAnsi="Verdana" w:cs="Verdana"/>
          <w:sz w:val="18"/>
          <w:szCs w:val="18"/>
        </w:rPr>
      </w:pPr>
      <w:r w:rsidRPr="00236E79">
        <w:rPr>
          <w:rFonts w:ascii="Verdana" w:hAnsi="Verdana" w:cs="Verdana"/>
          <w:sz w:val="18"/>
          <w:szCs w:val="18"/>
        </w:rPr>
        <w:t>Sono ino</w:t>
      </w:r>
      <w:r w:rsidR="00A60F33">
        <w:rPr>
          <w:rFonts w:ascii="Verdana" w:hAnsi="Verdana" w:cs="Verdana"/>
          <w:sz w:val="18"/>
          <w:szCs w:val="18"/>
        </w:rPr>
        <w:t>ltre esclusi gli interventi che:</w:t>
      </w:r>
    </w:p>
    <w:p w:rsidR="001C199C" w:rsidRPr="00013396" w:rsidRDefault="001C199C" w:rsidP="001C199C">
      <w:pPr>
        <w:numPr>
          <w:ilvl w:val="0"/>
          <w:numId w:val="15"/>
        </w:numPr>
        <w:spacing w:after="0" w:line="340" w:lineRule="exact"/>
        <w:jc w:val="both"/>
        <w:rPr>
          <w:rFonts w:ascii="Verdana" w:hAnsi="Verdana" w:cs="Verdana"/>
          <w:sz w:val="18"/>
          <w:szCs w:val="18"/>
        </w:rPr>
      </w:pPr>
      <w:r w:rsidRPr="00013396">
        <w:rPr>
          <w:rFonts w:ascii="Verdana" w:hAnsi="Verdana" w:cs="Verdana"/>
          <w:sz w:val="18"/>
          <w:szCs w:val="18"/>
        </w:rPr>
        <w:t xml:space="preserve">non rispettano il principio di “non arrecare un danno significativo all’ambiente” (DNSH) e gli obiettivi ambientali individuati dall’art. 9 del Reg. (UE) n. 852/2020 (cfr par. 2.4 del </w:t>
      </w:r>
      <w:r w:rsidR="00605078">
        <w:rPr>
          <w:rFonts w:ascii="Verdana" w:hAnsi="Verdana" w:cs="Verdana"/>
          <w:sz w:val="18"/>
          <w:szCs w:val="18"/>
        </w:rPr>
        <w:t>Bando</w:t>
      </w:r>
      <w:r w:rsidRPr="00013396">
        <w:rPr>
          <w:rFonts w:ascii="Verdana" w:hAnsi="Verdana" w:cs="Verdana"/>
          <w:sz w:val="18"/>
          <w:szCs w:val="18"/>
        </w:rPr>
        <w:t>);</w:t>
      </w:r>
    </w:p>
    <w:p w:rsidR="00B224B4" w:rsidRDefault="00B224B4" w:rsidP="00B224B4">
      <w:pPr>
        <w:numPr>
          <w:ilvl w:val="0"/>
          <w:numId w:val="15"/>
        </w:numPr>
        <w:spacing w:after="0" w:line="340" w:lineRule="exact"/>
        <w:jc w:val="both"/>
        <w:rPr>
          <w:rFonts w:ascii="Verdana" w:hAnsi="Verdana" w:cs="Verdana"/>
          <w:sz w:val="18"/>
          <w:szCs w:val="18"/>
        </w:rPr>
      </w:pPr>
      <w:r w:rsidRPr="00013396">
        <w:rPr>
          <w:rFonts w:ascii="Verdana" w:hAnsi="Verdana" w:cs="Verdana"/>
          <w:sz w:val="18"/>
          <w:szCs w:val="18"/>
        </w:rPr>
        <w:t>non rispettano il criterio dell’immunizzazione dagli effetti del clima degli investimenti i</w:t>
      </w:r>
      <w:r w:rsidR="00236E79" w:rsidRPr="00013396">
        <w:rPr>
          <w:rFonts w:ascii="Verdana" w:hAnsi="Verdana" w:cs="Verdana"/>
          <w:sz w:val="18"/>
          <w:szCs w:val="18"/>
        </w:rPr>
        <w:t>n infrastrutture (cfr par. 2.</w:t>
      </w:r>
      <w:r w:rsidR="001C199C" w:rsidRPr="00013396">
        <w:rPr>
          <w:rFonts w:ascii="Verdana" w:hAnsi="Verdana" w:cs="Verdana"/>
          <w:sz w:val="18"/>
          <w:szCs w:val="18"/>
        </w:rPr>
        <w:t>5</w:t>
      </w:r>
      <w:r w:rsidRPr="00013396">
        <w:rPr>
          <w:rFonts w:ascii="Verdana" w:hAnsi="Verdana" w:cs="Verdana"/>
          <w:sz w:val="18"/>
          <w:szCs w:val="18"/>
        </w:rPr>
        <w:t xml:space="preserve"> del </w:t>
      </w:r>
      <w:r w:rsidR="00605078">
        <w:rPr>
          <w:rFonts w:ascii="Verdana" w:hAnsi="Verdana" w:cs="Verdana"/>
          <w:sz w:val="18"/>
          <w:szCs w:val="18"/>
        </w:rPr>
        <w:t>Bando</w:t>
      </w:r>
      <w:r w:rsidRPr="00013396">
        <w:rPr>
          <w:rFonts w:ascii="Verdana" w:hAnsi="Verdana" w:cs="Verdana"/>
          <w:sz w:val="18"/>
          <w:szCs w:val="18"/>
        </w:rPr>
        <w:t>);</w:t>
      </w:r>
    </w:p>
    <w:p w:rsidR="00A60F33" w:rsidRPr="00013396" w:rsidRDefault="00055427" w:rsidP="00055427">
      <w:pPr>
        <w:numPr>
          <w:ilvl w:val="0"/>
          <w:numId w:val="15"/>
        </w:numPr>
        <w:spacing w:after="0" w:line="340" w:lineRule="exact"/>
        <w:jc w:val="both"/>
        <w:rPr>
          <w:rFonts w:ascii="Verdana" w:hAnsi="Verdana" w:cs="Verdana"/>
          <w:sz w:val="18"/>
          <w:szCs w:val="18"/>
        </w:rPr>
      </w:pPr>
      <w:r w:rsidRPr="00013396">
        <w:rPr>
          <w:rFonts w:ascii="Verdana" w:hAnsi="Verdana" w:cs="Verdana"/>
          <w:sz w:val="18"/>
          <w:szCs w:val="18"/>
        </w:rPr>
        <w:t>rientrano negli ambiti di intervento esclusi</w:t>
      </w:r>
      <w:r w:rsidR="001C199C" w:rsidRPr="00013396">
        <w:rPr>
          <w:rFonts w:ascii="Verdana" w:hAnsi="Verdana" w:cs="Verdana"/>
          <w:sz w:val="18"/>
          <w:szCs w:val="18"/>
        </w:rPr>
        <w:t xml:space="preserve"> dall’Allegato 4 al </w:t>
      </w:r>
      <w:r w:rsidR="00605078">
        <w:rPr>
          <w:rFonts w:ascii="Verdana" w:hAnsi="Verdana" w:cs="Verdana"/>
          <w:sz w:val="18"/>
          <w:szCs w:val="18"/>
        </w:rPr>
        <w:t>Bando</w:t>
      </w:r>
      <w:r w:rsidRPr="00013396">
        <w:rPr>
          <w:rFonts w:ascii="Verdana" w:hAnsi="Verdana" w:cs="Verdana"/>
          <w:sz w:val="18"/>
          <w:szCs w:val="18"/>
        </w:rPr>
        <w:t xml:space="preserve">; </w:t>
      </w:r>
    </w:p>
    <w:p w:rsidR="00055427" w:rsidRPr="00055427" w:rsidRDefault="00055427" w:rsidP="00055427">
      <w:pPr>
        <w:numPr>
          <w:ilvl w:val="0"/>
          <w:numId w:val="15"/>
        </w:numPr>
        <w:spacing w:after="0" w:line="340" w:lineRule="exact"/>
        <w:jc w:val="both"/>
        <w:rPr>
          <w:rFonts w:ascii="Verdana" w:hAnsi="Verdana" w:cs="Times New Roman"/>
          <w:color w:val="000000"/>
          <w:sz w:val="18"/>
          <w:szCs w:val="18"/>
        </w:rPr>
      </w:pPr>
      <w:r>
        <w:rPr>
          <w:rFonts w:ascii="Verdana" w:hAnsi="Verdana" w:cs="Times New Roman"/>
          <w:color w:val="000000"/>
          <w:sz w:val="18"/>
          <w:szCs w:val="18"/>
        </w:rPr>
        <w:t>riguardano</w:t>
      </w:r>
      <w:r w:rsidR="00A60F33" w:rsidRPr="00A60F33">
        <w:rPr>
          <w:rFonts w:ascii="Verdana" w:hAnsi="Verdana" w:cs="Times New Roman"/>
          <w:color w:val="000000"/>
          <w:sz w:val="18"/>
          <w:szCs w:val="18"/>
        </w:rPr>
        <w:t xml:space="preserve"> </w:t>
      </w:r>
      <w:r>
        <w:rPr>
          <w:rFonts w:ascii="Verdana" w:hAnsi="Verdana" w:cs="Times New Roman"/>
          <w:color w:val="000000"/>
          <w:sz w:val="18"/>
          <w:szCs w:val="18"/>
        </w:rPr>
        <w:t>la fase di ricerca e sviluppo o</w:t>
      </w:r>
      <w:r w:rsidR="00A60F33" w:rsidRPr="00A60F33">
        <w:rPr>
          <w:rFonts w:ascii="Verdana" w:hAnsi="Verdana" w:cs="Times New Roman"/>
          <w:color w:val="000000"/>
          <w:sz w:val="18"/>
          <w:szCs w:val="18"/>
        </w:rPr>
        <w:t xml:space="preserve"> quella di prototipazione o di test</w:t>
      </w:r>
      <w:r>
        <w:rPr>
          <w:rFonts w:ascii="Verdana" w:hAnsi="Verdana" w:cs="Times New Roman"/>
          <w:color w:val="000000"/>
          <w:sz w:val="18"/>
          <w:szCs w:val="18"/>
        </w:rPr>
        <w:t>;</w:t>
      </w:r>
    </w:p>
    <w:p w:rsidR="001C199C" w:rsidRDefault="001C199C" w:rsidP="001C199C">
      <w:pPr>
        <w:numPr>
          <w:ilvl w:val="0"/>
          <w:numId w:val="15"/>
        </w:numPr>
        <w:spacing w:after="0" w:line="340" w:lineRule="exact"/>
        <w:jc w:val="both"/>
        <w:rPr>
          <w:rFonts w:ascii="Verdana" w:hAnsi="Verdana" w:cs="Verdana"/>
          <w:sz w:val="18"/>
          <w:szCs w:val="18"/>
        </w:rPr>
      </w:pPr>
      <w:r w:rsidRPr="001C199C">
        <w:rPr>
          <w:rFonts w:ascii="Verdana" w:hAnsi="Verdana" w:cs="Times New Roman"/>
          <w:color w:val="000000"/>
          <w:sz w:val="18"/>
          <w:szCs w:val="18"/>
        </w:rPr>
        <w:lastRenderedPageBreak/>
        <w:t>al momento della presentazione della domanda non devono essere obbligatori per il soggetto richiedente (ad esempio, prescrizioni derivanti da leggi in materia di sicurezza sul lavoro, ecc.) e non devono riguardare interventi necessari a conformarsi a norme dell’Unione già adottate, ai sensi della normativa vigente all’atto della presentazione della do</w:t>
      </w:r>
      <w:r>
        <w:rPr>
          <w:rFonts w:ascii="Verdana" w:hAnsi="Verdana" w:cs="Times New Roman"/>
          <w:color w:val="000000"/>
          <w:sz w:val="18"/>
          <w:szCs w:val="18"/>
        </w:rPr>
        <w:t>manda</w:t>
      </w:r>
      <w:r w:rsidR="00BE1536">
        <w:rPr>
          <w:rFonts w:ascii="Verdana" w:hAnsi="Verdana" w:cs="Times New Roman"/>
          <w:color w:val="000000"/>
          <w:sz w:val="18"/>
          <w:szCs w:val="18"/>
        </w:rPr>
        <w:t>;</w:t>
      </w:r>
    </w:p>
    <w:p w:rsidR="001C199C" w:rsidRPr="00013396" w:rsidRDefault="001C199C" w:rsidP="001C199C">
      <w:pPr>
        <w:numPr>
          <w:ilvl w:val="0"/>
          <w:numId w:val="15"/>
        </w:numPr>
        <w:spacing w:after="0" w:line="340" w:lineRule="exact"/>
        <w:jc w:val="both"/>
        <w:rPr>
          <w:rFonts w:ascii="Verdana" w:hAnsi="Verdana" w:cs="Verdana"/>
          <w:sz w:val="18"/>
          <w:szCs w:val="18"/>
        </w:rPr>
      </w:pPr>
      <w:r w:rsidRPr="00013396">
        <w:rPr>
          <w:rFonts w:ascii="Verdana" w:hAnsi="Verdana" w:cs="Times New Roman"/>
          <w:color w:val="000000"/>
          <w:sz w:val="18"/>
          <w:szCs w:val="18"/>
        </w:rPr>
        <w:t>non devono riguardare attività connesse all'esportazione verso Paesi terzi o Stati membri, vale a dire gli aiuti non devono essere direttamente connessi ai quantitativi esportati, alla costituzione e gestione di una rete di distribuzione o ad altre spese correnti connesse all'attività d'esportazione;</w:t>
      </w:r>
    </w:p>
    <w:p w:rsidR="00055427" w:rsidRPr="008E756B" w:rsidRDefault="00055427" w:rsidP="001C199C">
      <w:pPr>
        <w:numPr>
          <w:ilvl w:val="0"/>
          <w:numId w:val="15"/>
        </w:numPr>
        <w:spacing w:after="0" w:line="340" w:lineRule="exact"/>
        <w:jc w:val="both"/>
        <w:rPr>
          <w:rFonts w:ascii="Verdana" w:hAnsi="Verdana" w:cs="Verdana"/>
          <w:sz w:val="18"/>
          <w:szCs w:val="18"/>
        </w:rPr>
      </w:pPr>
      <w:r w:rsidRPr="008E756B">
        <w:rPr>
          <w:rFonts w:ascii="Verdana" w:hAnsi="Verdana" w:cs="Times New Roman"/>
          <w:color w:val="000000"/>
          <w:sz w:val="18"/>
          <w:szCs w:val="18"/>
        </w:rPr>
        <w:t>riguardano attività oggetto di delocalizzazione o la cessazione o il trasferimento di un’attività produttiva fuori dalla regione (di livello NUTS 2) in cui ha ricevuto il sostegno;</w:t>
      </w:r>
    </w:p>
    <w:p w:rsidR="00055427" w:rsidRPr="00055427" w:rsidRDefault="00055427" w:rsidP="00055427">
      <w:pPr>
        <w:numPr>
          <w:ilvl w:val="0"/>
          <w:numId w:val="15"/>
        </w:numPr>
        <w:spacing w:after="0" w:line="340" w:lineRule="exact"/>
        <w:jc w:val="both"/>
        <w:rPr>
          <w:rFonts w:ascii="Verdana" w:hAnsi="Verdana" w:cs="Verdana"/>
          <w:sz w:val="18"/>
          <w:szCs w:val="18"/>
        </w:rPr>
      </w:pPr>
      <w:r>
        <w:rPr>
          <w:rFonts w:ascii="Verdana" w:hAnsi="Verdana" w:cs="Times New Roman"/>
          <w:color w:val="000000"/>
          <w:sz w:val="18"/>
          <w:szCs w:val="18"/>
        </w:rPr>
        <w:t>sono</w:t>
      </w:r>
      <w:r w:rsidRPr="00055427">
        <w:rPr>
          <w:rFonts w:ascii="Verdana" w:hAnsi="Verdana" w:cs="Times New Roman"/>
          <w:color w:val="000000"/>
          <w:sz w:val="18"/>
          <w:szCs w:val="18"/>
        </w:rPr>
        <w:t xml:space="preserve"> direttamente oggetto di un parere motivato della Commissione per infrazione a norma dell’articolo 258 TFUE che metta a rischio la legittimità e regolarità delle spese o l’esecuzione delle operazioni</w:t>
      </w:r>
      <w:r w:rsidR="001C199C">
        <w:rPr>
          <w:rFonts w:ascii="Verdana" w:hAnsi="Verdana" w:cs="Times New Roman"/>
          <w:color w:val="000000"/>
          <w:sz w:val="18"/>
          <w:szCs w:val="18"/>
        </w:rPr>
        <w:t>.</w:t>
      </w:r>
    </w:p>
    <w:p w:rsidR="00B224B4" w:rsidRDefault="00B224B4" w:rsidP="00431D96">
      <w:pPr>
        <w:spacing w:after="0" w:line="340" w:lineRule="exact"/>
        <w:jc w:val="both"/>
        <w:rPr>
          <w:rFonts w:ascii="Verdana" w:hAnsi="Verdana" w:cs="Verdana"/>
          <w:sz w:val="18"/>
          <w:szCs w:val="18"/>
          <w:highlight w:val="yellow"/>
        </w:rPr>
      </w:pPr>
    </w:p>
    <w:p w:rsidR="00FE4F0C" w:rsidRDefault="00FE4F0C" w:rsidP="00431D96">
      <w:pPr>
        <w:spacing w:after="0" w:line="340" w:lineRule="exact"/>
        <w:jc w:val="both"/>
        <w:rPr>
          <w:rFonts w:ascii="Verdana" w:hAnsi="Verdana" w:cs="Verdana"/>
          <w:sz w:val="18"/>
          <w:szCs w:val="18"/>
          <w:highlight w:val="yellow"/>
        </w:rPr>
      </w:pPr>
    </w:p>
    <w:p w:rsidR="008C7281" w:rsidRDefault="008C7281" w:rsidP="00431D96">
      <w:pPr>
        <w:spacing w:after="0" w:line="340" w:lineRule="exact"/>
        <w:jc w:val="both"/>
        <w:rPr>
          <w:rFonts w:ascii="Verdana" w:hAnsi="Verdana" w:cs="Verdana"/>
          <w:sz w:val="18"/>
          <w:szCs w:val="18"/>
          <w:highlight w:val="yellow"/>
        </w:rPr>
      </w:pPr>
    </w:p>
    <w:p w:rsidR="008C7281" w:rsidRDefault="008C7281" w:rsidP="00431D96">
      <w:pPr>
        <w:spacing w:after="0" w:line="340" w:lineRule="exact"/>
        <w:jc w:val="both"/>
        <w:rPr>
          <w:rFonts w:ascii="Verdana" w:hAnsi="Verdana" w:cs="Verdana"/>
          <w:sz w:val="18"/>
          <w:szCs w:val="18"/>
          <w:highlight w:val="yellow"/>
        </w:rPr>
      </w:pPr>
    </w:p>
    <w:p w:rsidR="008C7281" w:rsidRDefault="008C7281" w:rsidP="00431D96">
      <w:pPr>
        <w:spacing w:after="0" w:line="340" w:lineRule="exact"/>
        <w:jc w:val="both"/>
        <w:rPr>
          <w:rFonts w:ascii="Verdana" w:hAnsi="Verdana" w:cs="Verdana"/>
          <w:sz w:val="18"/>
          <w:szCs w:val="18"/>
          <w:highlight w:val="yellow"/>
        </w:rPr>
      </w:pPr>
    </w:p>
    <w:p w:rsidR="00886850" w:rsidRDefault="00886850" w:rsidP="00431D96">
      <w:pPr>
        <w:spacing w:after="0" w:line="340" w:lineRule="exact"/>
        <w:jc w:val="both"/>
        <w:rPr>
          <w:rFonts w:ascii="Verdana" w:hAnsi="Verdana" w:cs="Verdana"/>
          <w:sz w:val="18"/>
          <w:szCs w:val="18"/>
          <w:highlight w:val="yellow"/>
        </w:rPr>
      </w:pPr>
    </w:p>
    <w:p w:rsidR="00CA452D" w:rsidRPr="008F58B1" w:rsidRDefault="00CA452D" w:rsidP="00960016">
      <w:pPr>
        <w:spacing w:after="0" w:line="340" w:lineRule="exact"/>
        <w:jc w:val="both"/>
        <w:rPr>
          <w:rFonts w:ascii="Verdana" w:hAnsi="Verdana" w:cs="Verdana"/>
          <w:b/>
          <w:sz w:val="18"/>
          <w:szCs w:val="18"/>
        </w:rPr>
      </w:pPr>
      <w:r w:rsidRPr="008F58B1">
        <w:rPr>
          <w:rFonts w:ascii="Verdana" w:hAnsi="Verdana" w:cs="Verdana"/>
          <w:b/>
          <w:sz w:val="18"/>
          <w:szCs w:val="18"/>
        </w:rPr>
        <w:t>Natura dell’agevolazione</w:t>
      </w:r>
    </w:p>
    <w:p w:rsidR="008F58B1" w:rsidRPr="00013396" w:rsidRDefault="00CA452D" w:rsidP="00CA452D">
      <w:pPr>
        <w:pStyle w:val="Paragrafoelenco1"/>
        <w:spacing w:after="0" w:line="340" w:lineRule="exact"/>
        <w:ind w:left="0"/>
        <w:jc w:val="both"/>
        <w:rPr>
          <w:rFonts w:ascii="Verdana" w:hAnsi="Verdana" w:cs="Verdana"/>
          <w:sz w:val="18"/>
          <w:szCs w:val="18"/>
        </w:rPr>
      </w:pPr>
      <w:r w:rsidRPr="00013396">
        <w:rPr>
          <w:rFonts w:ascii="Verdana" w:hAnsi="Verdana" w:cs="Verdana"/>
          <w:sz w:val="18"/>
          <w:szCs w:val="18"/>
        </w:rPr>
        <w:t xml:space="preserve">L’agevolazione può coprire fino al 100% dei costi ammissibili dell’investimento </w:t>
      </w:r>
      <w:r w:rsidR="00960016" w:rsidRPr="00013396">
        <w:rPr>
          <w:rFonts w:ascii="Verdana" w:hAnsi="Verdana" w:cs="Verdana"/>
          <w:sz w:val="18"/>
          <w:szCs w:val="18"/>
        </w:rPr>
        <w:t xml:space="preserve">ed </w:t>
      </w:r>
      <w:r w:rsidRPr="00013396">
        <w:rPr>
          <w:rFonts w:ascii="Verdana" w:hAnsi="Verdana" w:cs="Verdana"/>
          <w:sz w:val="18"/>
          <w:szCs w:val="18"/>
        </w:rPr>
        <w:t xml:space="preserve">è costituita </w:t>
      </w:r>
      <w:r w:rsidR="008F58B1" w:rsidRPr="00013396">
        <w:rPr>
          <w:rFonts w:ascii="Verdana" w:hAnsi="Verdana" w:cs="Verdana"/>
          <w:sz w:val="18"/>
          <w:szCs w:val="18"/>
        </w:rPr>
        <w:t>come segue:</w:t>
      </w:r>
    </w:p>
    <w:p w:rsidR="008F58B1" w:rsidRPr="003F3A7A" w:rsidRDefault="008F58B1" w:rsidP="00CA452D">
      <w:pPr>
        <w:pStyle w:val="Paragrafoelenco1"/>
        <w:spacing w:after="0" w:line="340" w:lineRule="exact"/>
        <w:ind w:left="0"/>
        <w:jc w:val="both"/>
        <w:rPr>
          <w:rFonts w:ascii="Verdana" w:hAnsi="Verdana" w:cs="Times New Roman"/>
          <w:color w:val="000000"/>
          <w:sz w:val="18"/>
          <w:szCs w:val="18"/>
        </w:rPr>
      </w:pPr>
      <w:r w:rsidRPr="00013396">
        <w:rPr>
          <w:rFonts w:ascii="Verdana" w:hAnsi="Verdana" w:cs="Times New Roman"/>
          <w:color w:val="000000"/>
          <w:sz w:val="18"/>
          <w:szCs w:val="18"/>
        </w:rPr>
        <w:t>- per le PMI: da una quota di finanziamento, per il 70% a tasso zero a valere su fondi del PR FESR 2021/2027 e per il 30% su fondi bancari, ed una quota di contributo a fondo perduto</w:t>
      </w:r>
      <w:r w:rsidR="00886850">
        <w:rPr>
          <w:rFonts w:ascii="Verdana" w:hAnsi="Verdana" w:cs="Times New Roman"/>
          <w:color w:val="000000"/>
          <w:sz w:val="18"/>
          <w:szCs w:val="18"/>
        </w:rPr>
        <w:t>.</w:t>
      </w:r>
      <w:r w:rsidR="003F3A7A" w:rsidRPr="00013396">
        <w:rPr>
          <w:rFonts w:ascii="Verdana" w:hAnsi="Verdana" w:cs="Times New Roman"/>
          <w:color w:val="000000"/>
          <w:sz w:val="18"/>
          <w:szCs w:val="18"/>
        </w:rPr>
        <w:t xml:space="preserve"> Il contributo verrà erogato </w:t>
      </w:r>
      <w:r w:rsidR="003F3A7A" w:rsidRPr="00013396">
        <w:rPr>
          <w:rFonts w:ascii="Verdana" w:hAnsi="Verdana"/>
          <w:color w:val="000000"/>
          <w:sz w:val="18"/>
          <w:szCs w:val="18"/>
        </w:rPr>
        <w:lastRenderedPageBreak/>
        <w:t xml:space="preserve">a seguito della rendicontazione finale del progetto e quantificato sulla base dell’ESL disponibile (al netto dell’ESL del finanziamento) e nei limiti riportati da </w:t>
      </w:r>
      <w:r w:rsidR="00605078">
        <w:rPr>
          <w:rFonts w:ascii="Verdana" w:hAnsi="Verdana"/>
          <w:color w:val="000000"/>
          <w:sz w:val="18"/>
          <w:szCs w:val="18"/>
        </w:rPr>
        <w:t>Bando</w:t>
      </w:r>
      <w:r w:rsidR="001C199C" w:rsidRPr="00013396">
        <w:rPr>
          <w:rFonts w:ascii="Verdana" w:hAnsi="Verdana"/>
          <w:color w:val="000000"/>
          <w:sz w:val="18"/>
          <w:szCs w:val="18"/>
        </w:rPr>
        <w:t xml:space="preserve"> al par. 2.12.4</w:t>
      </w:r>
      <w:r w:rsidR="003F3A7A" w:rsidRPr="00013396">
        <w:rPr>
          <w:rFonts w:ascii="Verdana" w:hAnsi="Verdana"/>
          <w:color w:val="000000"/>
          <w:sz w:val="18"/>
          <w:szCs w:val="18"/>
        </w:rPr>
        <w:t>. Il contributo viene riconosciuto, e successivamente erogato, solo se l’importo quantificato risulta superiore a € 500,00</w:t>
      </w:r>
      <w:r w:rsidR="00520A6E">
        <w:rPr>
          <w:rFonts w:ascii="Verdana" w:hAnsi="Verdana"/>
          <w:color w:val="000000"/>
          <w:sz w:val="18"/>
          <w:szCs w:val="18"/>
        </w:rPr>
        <w:t>;</w:t>
      </w:r>
    </w:p>
    <w:p w:rsidR="008F58B1" w:rsidRPr="008F58B1" w:rsidRDefault="008F58B1" w:rsidP="008F58B1">
      <w:pPr>
        <w:pStyle w:val="Paragrafoelenco1"/>
        <w:spacing w:after="0" w:line="340" w:lineRule="exact"/>
        <w:ind w:left="0"/>
        <w:jc w:val="both"/>
        <w:rPr>
          <w:rFonts w:ascii="Verdana" w:hAnsi="Verdana" w:cs="Times New Roman"/>
          <w:color w:val="000000"/>
          <w:sz w:val="18"/>
          <w:szCs w:val="18"/>
        </w:rPr>
      </w:pPr>
    </w:p>
    <w:p w:rsidR="008F58B1" w:rsidRDefault="008F58B1" w:rsidP="008F58B1">
      <w:pPr>
        <w:pStyle w:val="Textbodyuser"/>
        <w:spacing w:after="0" w:line="340" w:lineRule="exact"/>
        <w:jc w:val="both"/>
        <w:rPr>
          <w:rFonts w:ascii="Verdana" w:hAnsi="Verdana" w:cs="Times New Roman"/>
          <w:color w:val="000000"/>
          <w:sz w:val="18"/>
          <w:szCs w:val="18"/>
        </w:rPr>
      </w:pPr>
      <w:r w:rsidRPr="00013396">
        <w:rPr>
          <w:rFonts w:ascii="Verdana" w:hAnsi="Verdana" w:cs="Times New Roman"/>
          <w:color w:val="000000"/>
          <w:sz w:val="18"/>
          <w:szCs w:val="18"/>
        </w:rPr>
        <w:t>- per le imprese a media capitalizzazione</w:t>
      </w:r>
      <w:r w:rsidRPr="008F58B1">
        <w:rPr>
          <w:rFonts w:ascii="Verdana" w:hAnsi="Verdana" w:cs="Times New Roman"/>
          <w:color w:val="000000"/>
          <w:sz w:val="18"/>
          <w:szCs w:val="18"/>
        </w:rPr>
        <w:t>: esclusivamente da un finanziamento, per il 70% a tasso zero a valere su fondi del PR FESR 2021/2027 e per il 30% su fondi bancari.</w:t>
      </w:r>
    </w:p>
    <w:p w:rsidR="00C70229" w:rsidRDefault="00C70229" w:rsidP="008F58B1">
      <w:pPr>
        <w:pStyle w:val="Textbodyuser"/>
        <w:spacing w:after="0" w:line="340" w:lineRule="exact"/>
        <w:jc w:val="both"/>
        <w:rPr>
          <w:rFonts w:ascii="Verdana" w:hAnsi="Verdana"/>
          <w:sz w:val="18"/>
          <w:szCs w:val="18"/>
        </w:rPr>
      </w:pPr>
    </w:p>
    <w:p w:rsidR="00C70229" w:rsidRPr="00FE4F0C" w:rsidRDefault="00C70229" w:rsidP="00C70229">
      <w:pPr>
        <w:spacing w:after="0" w:line="340" w:lineRule="exact"/>
        <w:jc w:val="both"/>
        <w:rPr>
          <w:rFonts w:ascii="Verdana" w:hAnsi="Verdana" w:cs="Verdana"/>
          <w:sz w:val="18"/>
          <w:szCs w:val="18"/>
        </w:rPr>
      </w:pPr>
      <w:r w:rsidRPr="00FE4F0C">
        <w:rPr>
          <w:rFonts w:ascii="Verdana" w:hAnsi="Verdana" w:cs="Verdana"/>
          <w:sz w:val="18"/>
          <w:szCs w:val="18"/>
        </w:rPr>
        <w:t>La quantificazione dell’aiuto concedibile al destinatario finale è operata all’atto della concessione da Finpiemonte. L’ESL ricavato per il finanziamento, sommato al</w:t>
      </w:r>
      <w:r w:rsidR="00490D8B">
        <w:rPr>
          <w:rFonts w:ascii="Verdana" w:hAnsi="Verdana" w:cs="Verdana"/>
          <w:sz w:val="18"/>
          <w:szCs w:val="18"/>
        </w:rPr>
        <w:t>l’eventuale</w:t>
      </w:r>
      <w:r w:rsidRPr="00FE4F0C">
        <w:rPr>
          <w:rFonts w:ascii="Verdana" w:hAnsi="Verdana" w:cs="Verdana"/>
          <w:sz w:val="18"/>
          <w:szCs w:val="18"/>
        </w:rPr>
        <w:t xml:space="preserve"> contributo a fondo perduto, determina il valore dell’aiuto che deve essere considerato per la verifica del rispetto delle rispettive soglie a seconda della tipologia di aiuto utilizzata.</w:t>
      </w:r>
    </w:p>
    <w:p w:rsidR="00C70229" w:rsidRPr="00FE4F0C" w:rsidRDefault="00C70229" w:rsidP="00C70229">
      <w:pPr>
        <w:spacing w:after="0" w:line="340" w:lineRule="exact"/>
        <w:jc w:val="both"/>
        <w:rPr>
          <w:rFonts w:ascii="Verdana" w:hAnsi="Verdana" w:cs="Verdana"/>
          <w:sz w:val="18"/>
          <w:szCs w:val="18"/>
        </w:rPr>
      </w:pPr>
    </w:p>
    <w:p w:rsidR="00490D8B" w:rsidRPr="00490D8B" w:rsidRDefault="00C70229" w:rsidP="00490D8B">
      <w:pPr>
        <w:spacing w:after="0" w:line="340" w:lineRule="exact"/>
        <w:jc w:val="both"/>
        <w:rPr>
          <w:rFonts w:ascii="Verdana" w:hAnsi="Verdana" w:cs="Verdana"/>
          <w:sz w:val="18"/>
          <w:szCs w:val="18"/>
        </w:rPr>
      </w:pPr>
      <w:r w:rsidRPr="00FE4F0C">
        <w:rPr>
          <w:rFonts w:ascii="Verdana" w:hAnsi="Verdana" w:cs="Verdana"/>
          <w:sz w:val="18"/>
          <w:szCs w:val="18"/>
        </w:rPr>
        <w:t xml:space="preserve">Per </w:t>
      </w:r>
      <w:r w:rsidRPr="00FE4F0C">
        <w:rPr>
          <w:rFonts w:ascii="Verdana" w:hAnsi="Verdana" w:cs="Verdana"/>
          <w:sz w:val="18"/>
          <w:szCs w:val="18"/>
          <w:u w:val="single"/>
        </w:rPr>
        <w:t>le sole PMI</w:t>
      </w:r>
      <w:r w:rsidRPr="00FE4F0C">
        <w:rPr>
          <w:rFonts w:ascii="Verdana" w:hAnsi="Verdana" w:cs="Verdana"/>
          <w:sz w:val="18"/>
          <w:szCs w:val="18"/>
        </w:rPr>
        <w:t xml:space="preserve">, </w:t>
      </w:r>
      <w:r w:rsidR="00490D8B" w:rsidRPr="00490D8B">
        <w:rPr>
          <w:rFonts w:ascii="Verdana" w:hAnsi="Verdana" w:cs="Verdana"/>
          <w:sz w:val="18"/>
          <w:szCs w:val="18"/>
        </w:rPr>
        <w:t>sono previste le seguenti premialità il cui possesso comporta la maggiorazione della soglia massima di contributo a fondo perduto riconoscibile:</w:t>
      </w:r>
    </w:p>
    <w:p w:rsidR="00490D8B" w:rsidRPr="00490D8B" w:rsidRDefault="00490D8B" w:rsidP="00490D8B">
      <w:pPr>
        <w:numPr>
          <w:ilvl w:val="0"/>
          <w:numId w:val="38"/>
        </w:numPr>
        <w:spacing w:after="0" w:line="340" w:lineRule="exact"/>
        <w:jc w:val="both"/>
        <w:rPr>
          <w:rFonts w:ascii="Verdana" w:hAnsi="Verdana" w:cs="Verdana"/>
          <w:sz w:val="18"/>
          <w:szCs w:val="18"/>
        </w:rPr>
      </w:pPr>
      <w:r w:rsidRPr="00490D8B">
        <w:rPr>
          <w:rFonts w:ascii="Verdana" w:hAnsi="Verdana" w:cs="Verdana"/>
          <w:sz w:val="18"/>
          <w:szCs w:val="18"/>
        </w:rPr>
        <w:t>possesso del rating di legalità;</w:t>
      </w:r>
    </w:p>
    <w:p w:rsidR="00490D8B" w:rsidRPr="00490D8B" w:rsidRDefault="00490D8B" w:rsidP="00490D8B">
      <w:pPr>
        <w:numPr>
          <w:ilvl w:val="0"/>
          <w:numId w:val="38"/>
        </w:numPr>
        <w:spacing w:after="0" w:line="340" w:lineRule="exact"/>
        <w:jc w:val="both"/>
        <w:rPr>
          <w:rFonts w:ascii="Verdana" w:hAnsi="Verdana" w:cs="Verdana"/>
          <w:sz w:val="18"/>
          <w:szCs w:val="18"/>
        </w:rPr>
      </w:pPr>
      <w:r w:rsidRPr="00490D8B">
        <w:rPr>
          <w:rFonts w:ascii="Verdana" w:hAnsi="Verdana" w:cs="Verdana"/>
          <w:sz w:val="18"/>
          <w:szCs w:val="18"/>
        </w:rPr>
        <w:t>possesso certificazione della parità di genere (</w:t>
      </w:r>
      <w:hyperlink r:id="rId8" w:history="1">
        <w:r w:rsidRPr="00490D8B">
          <w:rPr>
            <w:rStyle w:val="Collegamentoipertestuale"/>
            <w:rFonts w:ascii="Verdana" w:hAnsi="Verdana" w:cs="Verdana"/>
            <w:sz w:val="18"/>
            <w:szCs w:val="18"/>
          </w:rPr>
          <w:t>https://certificazione.pariopportunita.gov.it/public/certificazione</w:t>
        </w:r>
      </w:hyperlink>
      <w:r w:rsidRPr="00490D8B">
        <w:rPr>
          <w:rFonts w:ascii="Verdana" w:hAnsi="Verdana" w:cs="Verdana"/>
          <w:sz w:val="18"/>
          <w:szCs w:val="18"/>
        </w:rPr>
        <w:t>);</w:t>
      </w:r>
    </w:p>
    <w:p w:rsidR="00490D8B" w:rsidRPr="00490D8B" w:rsidRDefault="00490D8B" w:rsidP="00490D8B">
      <w:pPr>
        <w:numPr>
          <w:ilvl w:val="0"/>
          <w:numId w:val="38"/>
        </w:numPr>
        <w:spacing w:after="0" w:line="340" w:lineRule="exact"/>
        <w:jc w:val="both"/>
        <w:rPr>
          <w:rFonts w:ascii="Verdana" w:hAnsi="Verdana" w:cs="Verdana"/>
          <w:sz w:val="18"/>
          <w:szCs w:val="18"/>
        </w:rPr>
      </w:pPr>
      <w:r w:rsidRPr="00490D8B">
        <w:rPr>
          <w:rFonts w:ascii="Verdana" w:hAnsi="Verdana" w:cs="Verdana"/>
          <w:sz w:val="18"/>
          <w:szCs w:val="18"/>
        </w:rPr>
        <w:t>rilevanza della componente femminile/giovanile in termini di partecipazione finanziaria al capitale sociale</w:t>
      </w:r>
      <w:r>
        <w:rPr>
          <w:rStyle w:val="Rimandonotaapidipagina"/>
          <w:rFonts w:ascii="Verdana" w:hAnsi="Verdana" w:cs="Verdana"/>
          <w:sz w:val="18"/>
          <w:szCs w:val="18"/>
        </w:rPr>
        <w:footnoteReference w:id="7"/>
      </w:r>
      <w:r w:rsidRPr="00490D8B">
        <w:rPr>
          <w:rFonts w:ascii="Verdana" w:hAnsi="Verdana" w:cs="Verdana"/>
          <w:sz w:val="18"/>
          <w:szCs w:val="18"/>
        </w:rPr>
        <w:t>;</w:t>
      </w:r>
    </w:p>
    <w:p w:rsidR="00490D8B" w:rsidRPr="00490D8B" w:rsidRDefault="00490D8B" w:rsidP="00490D8B">
      <w:pPr>
        <w:numPr>
          <w:ilvl w:val="0"/>
          <w:numId w:val="38"/>
        </w:numPr>
        <w:spacing w:after="0" w:line="340" w:lineRule="exact"/>
        <w:jc w:val="both"/>
        <w:rPr>
          <w:rFonts w:ascii="Verdana" w:hAnsi="Verdana" w:cs="Verdana"/>
          <w:sz w:val="18"/>
          <w:szCs w:val="18"/>
        </w:rPr>
      </w:pPr>
      <w:r w:rsidRPr="00490D8B">
        <w:rPr>
          <w:rFonts w:ascii="Verdana" w:hAnsi="Verdana" w:cs="Verdana"/>
          <w:sz w:val="18"/>
          <w:szCs w:val="18"/>
        </w:rPr>
        <w:lastRenderedPageBreak/>
        <w:t>possesso di certificazioni relative ai sistemi di gestione ambientali (EMAS o equivalenti);</w:t>
      </w:r>
    </w:p>
    <w:p w:rsidR="00490D8B" w:rsidRDefault="007A7B67" w:rsidP="00490D8B">
      <w:pPr>
        <w:numPr>
          <w:ilvl w:val="0"/>
          <w:numId w:val="38"/>
        </w:numPr>
        <w:spacing w:after="0" w:line="340" w:lineRule="exact"/>
        <w:jc w:val="both"/>
        <w:rPr>
          <w:rFonts w:ascii="Verdana" w:hAnsi="Verdana" w:cs="Verdana"/>
          <w:sz w:val="18"/>
          <w:szCs w:val="18"/>
        </w:rPr>
      </w:pPr>
      <w:r>
        <w:rPr>
          <w:rFonts w:ascii="Verdana" w:hAnsi="Verdana" w:cs="Verdana"/>
          <w:sz w:val="18"/>
          <w:szCs w:val="18"/>
        </w:rPr>
        <w:t>possesso del rating ESG;</w:t>
      </w:r>
    </w:p>
    <w:p w:rsidR="007A7B67" w:rsidRPr="00490D8B" w:rsidRDefault="007A7B67" w:rsidP="007A7B67">
      <w:pPr>
        <w:numPr>
          <w:ilvl w:val="0"/>
          <w:numId w:val="38"/>
        </w:numPr>
        <w:spacing w:after="0" w:line="340" w:lineRule="exact"/>
        <w:jc w:val="both"/>
        <w:rPr>
          <w:rFonts w:ascii="Verdana" w:hAnsi="Verdana" w:cs="Verdana"/>
          <w:sz w:val="18"/>
          <w:szCs w:val="18"/>
        </w:rPr>
      </w:pPr>
      <w:r w:rsidRPr="007A7B67">
        <w:rPr>
          <w:rFonts w:ascii="Verdana" w:hAnsi="Verdana" w:cs="Verdana"/>
          <w:sz w:val="18"/>
          <w:szCs w:val="18"/>
        </w:rPr>
        <w:t>recupero e bonifica di siti dismessi</w:t>
      </w:r>
      <w:r>
        <w:rPr>
          <w:rFonts w:ascii="Verdana" w:hAnsi="Verdana" w:cs="Verdana"/>
          <w:sz w:val="18"/>
          <w:szCs w:val="18"/>
        </w:rPr>
        <w:t>.</w:t>
      </w:r>
    </w:p>
    <w:p w:rsidR="00C70229" w:rsidRPr="00FE4F0C" w:rsidRDefault="00C70229" w:rsidP="00C70229">
      <w:pPr>
        <w:spacing w:after="0" w:line="340" w:lineRule="exact"/>
        <w:jc w:val="both"/>
        <w:rPr>
          <w:rFonts w:ascii="Verdana" w:hAnsi="Verdana" w:cs="Verdana"/>
          <w:sz w:val="18"/>
          <w:szCs w:val="18"/>
        </w:rPr>
      </w:pPr>
    </w:p>
    <w:p w:rsidR="00C70229" w:rsidRPr="00FE4F0C" w:rsidRDefault="00C70229" w:rsidP="00C70229">
      <w:pPr>
        <w:spacing w:after="0" w:line="340" w:lineRule="exact"/>
        <w:jc w:val="both"/>
        <w:rPr>
          <w:rFonts w:ascii="Verdana" w:hAnsi="Verdana" w:cs="Verdana"/>
          <w:sz w:val="18"/>
          <w:szCs w:val="18"/>
        </w:rPr>
      </w:pPr>
      <w:r w:rsidRPr="00FE4F0C">
        <w:rPr>
          <w:rFonts w:ascii="Verdana" w:hAnsi="Verdana" w:cs="Verdana"/>
          <w:sz w:val="18"/>
          <w:szCs w:val="18"/>
        </w:rPr>
        <w:t>Nel caso di possesso di una sola premialità, la soglia di contributo a fondo perduto potrà essere incrementata del 1%.</w:t>
      </w:r>
    </w:p>
    <w:p w:rsidR="00C70229" w:rsidRPr="00FE4F0C" w:rsidRDefault="00C70229" w:rsidP="00C70229">
      <w:pPr>
        <w:spacing w:after="0" w:line="340" w:lineRule="exact"/>
        <w:jc w:val="both"/>
        <w:rPr>
          <w:rFonts w:ascii="Verdana" w:hAnsi="Verdana" w:cs="Verdana"/>
          <w:sz w:val="18"/>
          <w:szCs w:val="18"/>
        </w:rPr>
      </w:pPr>
    </w:p>
    <w:p w:rsidR="00C70229" w:rsidRPr="00FE4F0C" w:rsidRDefault="00C70229" w:rsidP="00C70229">
      <w:pPr>
        <w:spacing w:after="0" w:line="340" w:lineRule="exact"/>
        <w:jc w:val="both"/>
        <w:rPr>
          <w:rFonts w:ascii="Verdana" w:hAnsi="Verdana" w:cs="Verdana"/>
          <w:sz w:val="18"/>
          <w:szCs w:val="18"/>
        </w:rPr>
      </w:pPr>
      <w:r w:rsidRPr="00FE4F0C">
        <w:rPr>
          <w:rFonts w:ascii="Verdana" w:hAnsi="Verdana" w:cs="Verdana"/>
          <w:sz w:val="18"/>
          <w:szCs w:val="18"/>
        </w:rPr>
        <w:t>Nel caso di possesso di due o più premialità, la soglia di contributo a fondo perduto potrà essere incrementata del 2%.</w:t>
      </w:r>
    </w:p>
    <w:p w:rsidR="00C70229" w:rsidRDefault="00C70229" w:rsidP="008F58B1">
      <w:pPr>
        <w:pStyle w:val="Textbodyuser"/>
        <w:spacing w:after="0" w:line="340" w:lineRule="exact"/>
        <w:jc w:val="both"/>
        <w:rPr>
          <w:rFonts w:ascii="Verdana" w:hAnsi="Verdana"/>
          <w:sz w:val="18"/>
          <w:szCs w:val="18"/>
        </w:rPr>
      </w:pPr>
    </w:p>
    <w:p w:rsidR="00FE4F0C" w:rsidRPr="00FE4F0C" w:rsidRDefault="00FE4F0C" w:rsidP="00FE4F0C">
      <w:pPr>
        <w:pStyle w:val="Paragrafoelenco1"/>
        <w:spacing w:after="0" w:line="340" w:lineRule="exact"/>
        <w:ind w:left="0"/>
        <w:jc w:val="both"/>
        <w:rPr>
          <w:rFonts w:ascii="Verdana" w:hAnsi="Verdana" w:cs="Verdana"/>
          <w:sz w:val="18"/>
          <w:szCs w:val="18"/>
        </w:rPr>
      </w:pPr>
      <w:r w:rsidRPr="00FE4F0C">
        <w:rPr>
          <w:rFonts w:ascii="Verdana" w:hAnsi="Verdana" w:cs="Verdana"/>
          <w:sz w:val="18"/>
          <w:szCs w:val="18"/>
        </w:rPr>
        <w:t>Per la definizione delle percentuali in funzione della dimensione d’impresa e delle eventuali premialità</w:t>
      </w:r>
      <w:r w:rsidR="00414A49">
        <w:rPr>
          <w:rFonts w:ascii="Verdana" w:hAnsi="Verdana" w:cs="Verdana"/>
          <w:sz w:val="18"/>
          <w:szCs w:val="18"/>
        </w:rPr>
        <w:t xml:space="preserve">, nonché della localizzazione </w:t>
      </w:r>
      <w:r w:rsidRPr="00FE4F0C">
        <w:rPr>
          <w:rFonts w:ascii="Verdana" w:hAnsi="Verdana" w:cs="Verdana"/>
          <w:sz w:val="18"/>
          <w:szCs w:val="18"/>
        </w:rPr>
        <w:t xml:space="preserve">si rimanda al paragrafo </w:t>
      </w:r>
      <w:r w:rsidR="00490D8B">
        <w:rPr>
          <w:rFonts w:ascii="Verdana" w:hAnsi="Verdana" w:cs="Verdana"/>
          <w:sz w:val="18"/>
          <w:szCs w:val="18"/>
        </w:rPr>
        <w:t xml:space="preserve">2.12.4 del </w:t>
      </w:r>
      <w:r w:rsidR="00605078">
        <w:rPr>
          <w:rFonts w:ascii="Verdana" w:hAnsi="Verdana" w:cs="Verdana"/>
          <w:sz w:val="18"/>
          <w:szCs w:val="18"/>
        </w:rPr>
        <w:t>Bando</w:t>
      </w:r>
      <w:r w:rsidR="00490D8B">
        <w:rPr>
          <w:rFonts w:ascii="Verdana" w:hAnsi="Verdana" w:cs="Verdana"/>
          <w:sz w:val="18"/>
          <w:szCs w:val="18"/>
        </w:rPr>
        <w:t>.</w:t>
      </w:r>
    </w:p>
    <w:p w:rsidR="00FE4F0C" w:rsidRPr="008F58B1" w:rsidRDefault="00FE4F0C" w:rsidP="008F58B1">
      <w:pPr>
        <w:pStyle w:val="Textbodyuser"/>
        <w:spacing w:after="0" w:line="340" w:lineRule="exact"/>
        <w:jc w:val="both"/>
        <w:rPr>
          <w:rFonts w:ascii="Verdana" w:hAnsi="Verdana"/>
          <w:sz w:val="18"/>
          <w:szCs w:val="18"/>
        </w:rPr>
      </w:pPr>
    </w:p>
    <w:p w:rsidR="00E22021" w:rsidRDefault="00E22021" w:rsidP="00E22021">
      <w:pPr>
        <w:pStyle w:val="Paragrafoelenco1"/>
        <w:spacing w:after="0" w:line="340" w:lineRule="exact"/>
        <w:ind w:left="0"/>
        <w:jc w:val="both"/>
        <w:rPr>
          <w:rFonts w:ascii="Verdana" w:hAnsi="Verdana" w:cs="Verdana"/>
          <w:sz w:val="18"/>
          <w:szCs w:val="18"/>
        </w:rPr>
      </w:pPr>
    </w:p>
    <w:p w:rsidR="00E22021" w:rsidRPr="00E22021" w:rsidRDefault="00E22021" w:rsidP="00E22021">
      <w:pPr>
        <w:pStyle w:val="Paragrafoelenco1"/>
        <w:spacing w:after="0" w:line="340" w:lineRule="exact"/>
        <w:ind w:left="0"/>
        <w:jc w:val="both"/>
        <w:rPr>
          <w:rFonts w:ascii="Verdana" w:hAnsi="Verdana" w:cs="Verdana"/>
          <w:sz w:val="18"/>
          <w:szCs w:val="18"/>
        </w:rPr>
      </w:pPr>
      <w:r w:rsidRPr="00013396">
        <w:rPr>
          <w:rFonts w:ascii="Verdana" w:hAnsi="Verdana" w:cs="Times New Roman"/>
          <w:color w:val="000000"/>
          <w:sz w:val="18"/>
          <w:szCs w:val="18"/>
        </w:rPr>
        <w:t>Nel caso in cui l’ESL del finanziamento eccedesse l’intensità di aiuto massima applicabile in corrispondenza dello specifico intervento e della dimensione d’impresa, sarà possibile in alternativa avvalersi del Regolamento(UE) 1407/2013 – de minimis, previa verifica della disponibilità di plafond del destinatario finale e fermo restando che non sarà riconosciuto il contributo a fondo perduto.</w:t>
      </w:r>
    </w:p>
    <w:p w:rsidR="00E22021" w:rsidRPr="00E22021" w:rsidRDefault="00E22021" w:rsidP="00CA452D">
      <w:pPr>
        <w:pStyle w:val="Paragrafoelenco1"/>
        <w:spacing w:after="0" w:line="340" w:lineRule="exact"/>
        <w:ind w:left="0"/>
        <w:jc w:val="both"/>
        <w:rPr>
          <w:rFonts w:ascii="Verdana" w:hAnsi="Verdana" w:cs="Verdana"/>
          <w:sz w:val="18"/>
          <w:szCs w:val="18"/>
        </w:rPr>
      </w:pPr>
    </w:p>
    <w:p w:rsidR="00CA452D" w:rsidRPr="00E22021" w:rsidRDefault="00C6495B" w:rsidP="00CA452D">
      <w:pPr>
        <w:pStyle w:val="Paragrafoelenco1"/>
        <w:spacing w:after="0" w:line="340" w:lineRule="exact"/>
        <w:ind w:left="0"/>
        <w:jc w:val="both"/>
        <w:rPr>
          <w:rFonts w:ascii="Verdana" w:hAnsi="Verdana" w:cs="Verdana"/>
          <w:sz w:val="18"/>
          <w:szCs w:val="18"/>
        </w:rPr>
      </w:pPr>
      <w:r w:rsidRPr="00E22021">
        <w:rPr>
          <w:rFonts w:ascii="Verdana" w:hAnsi="Verdana" w:cs="Verdana"/>
          <w:sz w:val="18"/>
          <w:szCs w:val="18"/>
        </w:rPr>
        <w:t xml:space="preserve">Le </w:t>
      </w:r>
      <w:r w:rsidRPr="00E22021">
        <w:rPr>
          <w:rFonts w:ascii="Verdana" w:hAnsi="Verdana" w:cs="Verdana"/>
          <w:sz w:val="18"/>
          <w:szCs w:val="18"/>
          <w:u w:val="single"/>
        </w:rPr>
        <w:t>caratteristiche della quota di finanziamento agevolato</w:t>
      </w:r>
      <w:r w:rsidRPr="00E22021">
        <w:rPr>
          <w:rFonts w:ascii="Verdana" w:hAnsi="Verdana" w:cs="Verdana"/>
          <w:sz w:val="18"/>
          <w:szCs w:val="18"/>
        </w:rPr>
        <w:t xml:space="preserve"> sono le seguenti:</w:t>
      </w:r>
    </w:p>
    <w:p w:rsidR="00CA452D" w:rsidRPr="00E22021" w:rsidRDefault="00CA452D" w:rsidP="00484805">
      <w:pPr>
        <w:numPr>
          <w:ilvl w:val="0"/>
          <w:numId w:val="24"/>
        </w:numPr>
        <w:spacing w:after="0" w:line="340" w:lineRule="exact"/>
        <w:jc w:val="both"/>
        <w:rPr>
          <w:rFonts w:ascii="Verdana" w:hAnsi="Verdana" w:cs="Verdana"/>
          <w:color w:val="000000"/>
          <w:sz w:val="18"/>
          <w:szCs w:val="18"/>
        </w:rPr>
      </w:pPr>
      <w:r w:rsidRPr="00E22021">
        <w:rPr>
          <w:rFonts w:ascii="Verdana" w:hAnsi="Verdana" w:cs="Verdana"/>
          <w:sz w:val="18"/>
          <w:szCs w:val="18"/>
        </w:rPr>
        <w:t>composizione: 70% a tasso zero da erogarsi con fondi pubblici, 30% da erogarsi a tasso bancario</w:t>
      </w:r>
    </w:p>
    <w:p w:rsidR="00CA452D" w:rsidRPr="00E22021" w:rsidRDefault="00CA452D" w:rsidP="00484805">
      <w:pPr>
        <w:numPr>
          <w:ilvl w:val="0"/>
          <w:numId w:val="24"/>
        </w:numPr>
        <w:spacing w:after="0" w:line="340" w:lineRule="exact"/>
        <w:jc w:val="both"/>
        <w:rPr>
          <w:rFonts w:ascii="Verdana" w:hAnsi="Verdana" w:cs="Verdana"/>
          <w:color w:val="000000"/>
          <w:sz w:val="18"/>
          <w:szCs w:val="18"/>
        </w:rPr>
      </w:pPr>
      <w:r w:rsidRPr="00E22021">
        <w:rPr>
          <w:rFonts w:ascii="Verdana" w:hAnsi="Verdana" w:cs="Verdana"/>
          <w:sz w:val="18"/>
          <w:szCs w:val="18"/>
        </w:rPr>
        <w:t>ammortamento</w:t>
      </w:r>
      <w:r w:rsidR="009E1775">
        <w:rPr>
          <w:rFonts w:ascii="Verdana" w:hAnsi="Verdana" w:cs="Verdana"/>
          <w:sz w:val="18"/>
          <w:szCs w:val="18"/>
        </w:rPr>
        <w:t xml:space="preserve"> – durata massima</w:t>
      </w:r>
      <w:r w:rsidRPr="00E22021">
        <w:rPr>
          <w:rFonts w:ascii="Verdana" w:hAnsi="Verdana" w:cs="Verdana"/>
          <w:sz w:val="18"/>
          <w:szCs w:val="18"/>
        </w:rPr>
        <w:t>:</w:t>
      </w:r>
    </w:p>
    <w:p w:rsidR="00CA452D" w:rsidRPr="00E22021" w:rsidRDefault="00CA452D" w:rsidP="00CA452D">
      <w:pPr>
        <w:numPr>
          <w:ilvl w:val="0"/>
          <w:numId w:val="9"/>
        </w:numPr>
        <w:spacing w:after="0" w:line="340" w:lineRule="exact"/>
        <w:ind w:left="851" w:hanging="284"/>
        <w:jc w:val="both"/>
        <w:rPr>
          <w:rFonts w:ascii="Verdana" w:hAnsi="Verdana" w:cs="Verdana"/>
          <w:sz w:val="18"/>
          <w:szCs w:val="18"/>
        </w:rPr>
      </w:pPr>
      <w:r w:rsidRPr="00E22021">
        <w:rPr>
          <w:rFonts w:ascii="Verdana" w:hAnsi="Verdana" w:cs="Verdana"/>
          <w:sz w:val="18"/>
          <w:szCs w:val="18"/>
        </w:rPr>
        <w:lastRenderedPageBreak/>
        <w:t>60 mesi, di cui 6 di preammortamento facoltativo, per investimenti inferiori o uguali a 1.000.000,00 €</w:t>
      </w:r>
    </w:p>
    <w:p w:rsidR="00CA452D" w:rsidRPr="00E22021" w:rsidRDefault="00CA452D" w:rsidP="00CA452D">
      <w:pPr>
        <w:numPr>
          <w:ilvl w:val="0"/>
          <w:numId w:val="9"/>
        </w:numPr>
        <w:spacing w:after="0" w:line="340" w:lineRule="exact"/>
        <w:ind w:left="851" w:hanging="284"/>
        <w:jc w:val="both"/>
        <w:rPr>
          <w:rFonts w:ascii="Verdana" w:hAnsi="Verdana" w:cs="Verdana"/>
          <w:color w:val="000000"/>
          <w:sz w:val="18"/>
          <w:szCs w:val="18"/>
        </w:rPr>
      </w:pPr>
      <w:r w:rsidRPr="00E22021">
        <w:rPr>
          <w:rFonts w:ascii="Verdana" w:hAnsi="Verdana" w:cs="Verdana"/>
          <w:color w:val="000000"/>
          <w:sz w:val="18"/>
          <w:szCs w:val="18"/>
        </w:rPr>
        <w:t>72 mesi, di cui 12 di preammortamento facoltativo</w:t>
      </w:r>
      <w:r w:rsidR="00E22021" w:rsidRPr="00E22021">
        <w:rPr>
          <w:rFonts w:ascii="Verdana" w:hAnsi="Verdana" w:cs="Verdana"/>
          <w:color w:val="000000"/>
          <w:sz w:val="18"/>
          <w:szCs w:val="18"/>
        </w:rPr>
        <w:t xml:space="preserve">, per investimenti superiori ad 1.000.000,00 </w:t>
      </w:r>
      <w:r w:rsidR="00437B18">
        <w:rPr>
          <w:rFonts w:ascii="Verdana" w:hAnsi="Verdana" w:cs="Verdana"/>
          <w:color w:val="000000"/>
          <w:sz w:val="18"/>
          <w:szCs w:val="18"/>
        </w:rPr>
        <w:t>€</w:t>
      </w:r>
    </w:p>
    <w:p w:rsidR="00CA452D" w:rsidRPr="00E22021" w:rsidRDefault="00CA452D" w:rsidP="00CA452D">
      <w:pPr>
        <w:numPr>
          <w:ilvl w:val="0"/>
          <w:numId w:val="9"/>
        </w:numPr>
        <w:spacing w:after="0" w:line="340" w:lineRule="exact"/>
        <w:ind w:left="851" w:hanging="284"/>
        <w:jc w:val="both"/>
        <w:rPr>
          <w:rFonts w:ascii="Verdana" w:hAnsi="Verdana" w:cs="Verdana"/>
          <w:color w:val="000000"/>
          <w:sz w:val="18"/>
          <w:szCs w:val="18"/>
          <w:u w:val="single"/>
        </w:rPr>
      </w:pPr>
      <w:r w:rsidRPr="00E22021">
        <w:rPr>
          <w:rFonts w:ascii="Verdana" w:hAnsi="Verdana" w:cs="Verdana"/>
          <w:color w:val="000000"/>
          <w:sz w:val="18"/>
          <w:szCs w:val="18"/>
        </w:rPr>
        <w:t>84 mesi, di cui 12 di preammortamento facoltativo, per investimenti superiori a 2.000.000,00 €</w:t>
      </w:r>
      <w:r w:rsidR="00520A6E">
        <w:rPr>
          <w:rFonts w:ascii="Verdana" w:hAnsi="Verdana" w:cs="Verdana"/>
          <w:color w:val="000000"/>
          <w:sz w:val="18"/>
          <w:szCs w:val="18"/>
        </w:rPr>
        <w:t xml:space="preserve">. </w:t>
      </w:r>
      <w:r w:rsidR="00965311">
        <w:rPr>
          <w:rFonts w:ascii="Verdana" w:hAnsi="Verdana" w:cs="Verdana"/>
          <w:color w:val="000000"/>
          <w:sz w:val="18"/>
          <w:szCs w:val="18"/>
          <w:u w:val="single"/>
        </w:rPr>
        <w:t xml:space="preserve">La </w:t>
      </w:r>
      <w:r w:rsidR="00E22021" w:rsidRPr="00E22021">
        <w:rPr>
          <w:rFonts w:ascii="Verdana" w:hAnsi="Verdana" w:cs="Verdana"/>
          <w:color w:val="000000"/>
          <w:sz w:val="18"/>
          <w:szCs w:val="18"/>
          <w:u w:val="single"/>
        </w:rPr>
        <w:t>durata</w:t>
      </w:r>
      <w:r w:rsidR="00965311">
        <w:rPr>
          <w:rFonts w:ascii="Verdana" w:hAnsi="Verdana" w:cs="Verdana"/>
          <w:color w:val="000000"/>
          <w:sz w:val="18"/>
          <w:szCs w:val="18"/>
          <w:u w:val="single"/>
        </w:rPr>
        <w:t xml:space="preserve"> di cui al punto c)</w:t>
      </w:r>
      <w:r w:rsidR="00E22021" w:rsidRPr="00E22021">
        <w:rPr>
          <w:rFonts w:ascii="Verdana" w:hAnsi="Verdana" w:cs="Verdana"/>
          <w:color w:val="000000"/>
          <w:sz w:val="18"/>
          <w:szCs w:val="18"/>
          <w:u w:val="single"/>
        </w:rPr>
        <w:t xml:space="preserve"> è </w:t>
      </w:r>
      <w:r w:rsidR="00DF1BB1">
        <w:rPr>
          <w:rFonts w:ascii="Verdana" w:hAnsi="Verdana" w:cs="Verdana"/>
          <w:color w:val="000000"/>
          <w:sz w:val="18"/>
          <w:szCs w:val="18"/>
          <w:u w:val="single"/>
        </w:rPr>
        <w:t xml:space="preserve">applicabile </w:t>
      </w:r>
      <w:r w:rsidR="00E22021" w:rsidRPr="00E22021">
        <w:rPr>
          <w:rFonts w:ascii="Verdana" w:hAnsi="Verdana" w:cs="Verdana"/>
          <w:color w:val="000000"/>
          <w:sz w:val="18"/>
          <w:szCs w:val="18"/>
          <w:u w:val="single"/>
        </w:rPr>
        <w:t>esclusivamente alle imprese a media capitalizzazione.</w:t>
      </w:r>
    </w:p>
    <w:p w:rsidR="00CA452D" w:rsidRPr="00DF1BB1" w:rsidRDefault="00E22021" w:rsidP="00DA21CD">
      <w:pPr>
        <w:spacing w:after="0" w:line="340" w:lineRule="exact"/>
        <w:ind w:left="567"/>
        <w:jc w:val="both"/>
        <w:rPr>
          <w:rFonts w:ascii="Verdana" w:hAnsi="Verdana" w:cs="Verdana"/>
          <w:color w:val="000000"/>
          <w:sz w:val="18"/>
          <w:szCs w:val="18"/>
        </w:rPr>
      </w:pPr>
      <w:r w:rsidRPr="00DF1BB1">
        <w:rPr>
          <w:rFonts w:ascii="Verdana" w:hAnsi="Verdana" w:cs="Verdana"/>
          <w:color w:val="000000"/>
          <w:sz w:val="18"/>
          <w:szCs w:val="18"/>
        </w:rPr>
        <w:t>Le opzioni b) e c)</w:t>
      </w:r>
      <w:r w:rsidR="00CA452D" w:rsidRPr="00DF1BB1">
        <w:rPr>
          <w:rFonts w:ascii="Verdana" w:hAnsi="Verdana" w:cs="Verdana"/>
          <w:color w:val="000000"/>
          <w:sz w:val="18"/>
          <w:szCs w:val="18"/>
        </w:rPr>
        <w:t xml:space="preserve"> sono a discrezione dell’impresa, che potr</w:t>
      </w:r>
      <w:r w:rsidR="00437B18" w:rsidRPr="00DF1BB1">
        <w:rPr>
          <w:rFonts w:ascii="Verdana" w:hAnsi="Verdana" w:cs="Verdana"/>
          <w:color w:val="000000"/>
          <w:sz w:val="18"/>
          <w:szCs w:val="18"/>
        </w:rPr>
        <w:t>à comunque scegliere l’opzione b</w:t>
      </w:r>
      <w:r w:rsidR="00424233" w:rsidRPr="00DF1BB1">
        <w:rPr>
          <w:rFonts w:ascii="Verdana" w:hAnsi="Verdana" w:cs="Verdana"/>
          <w:color w:val="000000"/>
          <w:sz w:val="18"/>
          <w:szCs w:val="18"/>
        </w:rPr>
        <w:t>)</w:t>
      </w:r>
      <w:r w:rsidR="00490D8B" w:rsidRPr="00DF1BB1">
        <w:rPr>
          <w:rFonts w:ascii="Verdana" w:hAnsi="Verdana" w:cs="Verdana"/>
          <w:color w:val="000000"/>
          <w:sz w:val="18"/>
          <w:szCs w:val="18"/>
        </w:rPr>
        <w:t xml:space="preserve"> </w:t>
      </w:r>
      <w:r w:rsidR="00437B18" w:rsidRPr="00DF1BB1">
        <w:rPr>
          <w:rFonts w:ascii="Verdana" w:hAnsi="Verdana" w:cs="Verdana"/>
          <w:color w:val="000000"/>
          <w:sz w:val="18"/>
          <w:szCs w:val="18"/>
        </w:rPr>
        <w:t>o l’opzione a)</w:t>
      </w:r>
      <w:r w:rsidR="00424233" w:rsidRPr="00DF1BB1">
        <w:rPr>
          <w:rFonts w:ascii="Verdana" w:hAnsi="Verdana" w:cs="Verdana"/>
          <w:color w:val="000000"/>
          <w:sz w:val="18"/>
          <w:szCs w:val="18"/>
        </w:rPr>
        <w:t>;</w:t>
      </w:r>
    </w:p>
    <w:p w:rsidR="00CA452D" w:rsidRPr="00437B18" w:rsidRDefault="00CA452D" w:rsidP="001732B7">
      <w:pPr>
        <w:numPr>
          <w:ilvl w:val="0"/>
          <w:numId w:val="2"/>
        </w:numPr>
        <w:spacing w:after="0" w:line="340" w:lineRule="exact"/>
        <w:ind w:left="709" w:hanging="425"/>
        <w:jc w:val="both"/>
        <w:rPr>
          <w:rFonts w:ascii="Verdana" w:hAnsi="Verdana" w:cs="Verdana"/>
          <w:sz w:val="18"/>
          <w:szCs w:val="18"/>
        </w:rPr>
      </w:pPr>
      <w:r w:rsidRPr="00437B18">
        <w:rPr>
          <w:rFonts w:ascii="Verdana" w:hAnsi="Verdana" w:cs="Verdana"/>
          <w:color w:val="000000"/>
          <w:sz w:val="18"/>
          <w:szCs w:val="18"/>
        </w:rPr>
        <w:t xml:space="preserve">piano di rientro: </w:t>
      </w:r>
      <w:r w:rsidR="001732B7" w:rsidRPr="00437B18">
        <w:rPr>
          <w:rFonts w:ascii="Verdana" w:hAnsi="Verdana" w:cs="Verdana"/>
          <w:color w:val="000000"/>
          <w:sz w:val="18"/>
          <w:szCs w:val="18"/>
        </w:rPr>
        <w:t>rate trimestrali a quote capitali costanti posticipate</w:t>
      </w:r>
      <w:r w:rsidR="00520A6E">
        <w:rPr>
          <w:rFonts w:ascii="Verdana" w:hAnsi="Verdana" w:cs="Verdana"/>
          <w:color w:val="000000"/>
          <w:sz w:val="18"/>
          <w:szCs w:val="18"/>
        </w:rPr>
        <w:t>;</w:t>
      </w:r>
    </w:p>
    <w:p w:rsidR="00CA452D" w:rsidRPr="00437B18" w:rsidRDefault="00CA452D" w:rsidP="00716713">
      <w:pPr>
        <w:numPr>
          <w:ilvl w:val="0"/>
          <w:numId w:val="2"/>
        </w:numPr>
        <w:spacing w:after="0" w:line="340" w:lineRule="exact"/>
        <w:jc w:val="both"/>
        <w:rPr>
          <w:rFonts w:ascii="Verdana" w:hAnsi="Verdana" w:cs="Verdana"/>
          <w:sz w:val="18"/>
          <w:szCs w:val="18"/>
        </w:rPr>
      </w:pPr>
      <w:r w:rsidRPr="00437B18">
        <w:rPr>
          <w:rFonts w:ascii="Verdana" w:hAnsi="Verdana" w:cs="Verdana"/>
          <w:sz w:val="18"/>
          <w:szCs w:val="18"/>
        </w:rPr>
        <w:t xml:space="preserve">tasso applicabile sulla quota bancaria: </w:t>
      </w:r>
      <w:r w:rsidR="00414A49" w:rsidRPr="00414A49">
        <w:rPr>
          <w:rFonts w:ascii="Verdana" w:hAnsi="Verdana" w:cs="Verdana"/>
          <w:sz w:val="18"/>
          <w:szCs w:val="18"/>
        </w:rPr>
        <w:t>Eurirs di periodo (fisso)</w:t>
      </w:r>
      <w:r w:rsidR="00716713" w:rsidRPr="00716713">
        <w:rPr>
          <w:rFonts w:ascii="Verdana" w:hAnsi="Verdana" w:cs="Verdana"/>
          <w:sz w:val="18"/>
          <w:szCs w:val="18"/>
        </w:rPr>
        <w:t>, relativo alla durata del Finanziamento, rilevato come da standard operativi in uso dalla Banca, maggiorato di uno spread in funzione delle valutazioni di merito creditizio</w:t>
      </w:r>
      <w:r w:rsidR="00716713">
        <w:rPr>
          <w:rFonts w:ascii="Verdana" w:hAnsi="Verdana" w:cs="Verdana"/>
          <w:sz w:val="18"/>
          <w:szCs w:val="18"/>
        </w:rPr>
        <w:t>,</w:t>
      </w:r>
      <w:r w:rsidR="00716713" w:rsidRPr="00716713">
        <w:rPr>
          <w:rFonts w:ascii="Verdana" w:hAnsi="Verdana" w:cs="Verdana"/>
          <w:sz w:val="18"/>
          <w:szCs w:val="18"/>
        </w:rPr>
        <w:t xml:space="preserve"> </w:t>
      </w:r>
      <w:r w:rsidRPr="00437B18">
        <w:rPr>
          <w:rFonts w:ascii="Verdana" w:hAnsi="Verdana" w:cs="Verdana"/>
          <w:sz w:val="18"/>
          <w:szCs w:val="18"/>
        </w:rPr>
        <w:t>Euribor (variabile)</w:t>
      </w:r>
      <w:r w:rsidR="00414A49">
        <w:rPr>
          <w:rFonts w:ascii="Verdana" w:hAnsi="Verdana" w:cs="Verdana"/>
          <w:sz w:val="18"/>
          <w:szCs w:val="18"/>
        </w:rPr>
        <w:t xml:space="preserve"> </w:t>
      </w:r>
      <w:r w:rsidRPr="00437B18">
        <w:rPr>
          <w:rFonts w:ascii="Verdana" w:hAnsi="Verdana" w:cs="Verdana"/>
          <w:sz w:val="18"/>
          <w:szCs w:val="18"/>
        </w:rPr>
        <w:t>come da standard operativi in uso dalla Banca, maggiorato di uno spread in funzione delle valutazioni di merito creditizio;</w:t>
      </w:r>
    </w:p>
    <w:p w:rsidR="00CA452D" w:rsidRPr="00437B18" w:rsidRDefault="00CA452D" w:rsidP="00CA452D">
      <w:pPr>
        <w:numPr>
          <w:ilvl w:val="0"/>
          <w:numId w:val="2"/>
        </w:numPr>
        <w:spacing w:after="0" w:line="340" w:lineRule="exact"/>
        <w:jc w:val="both"/>
        <w:rPr>
          <w:rFonts w:ascii="Verdana" w:hAnsi="Verdana" w:cs="Verdana"/>
          <w:sz w:val="18"/>
          <w:szCs w:val="18"/>
          <w:shd w:val="clear" w:color="auto" w:fill="00FFFF"/>
        </w:rPr>
      </w:pPr>
      <w:r w:rsidRPr="00437B18">
        <w:rPr>
          <w:rFonts w:ascii="Verdana" w:hAnsi="Verdana" w:cs="Verdana"/>
          <w:sz w:val="18"/>
          <w:szCs w:val="18"/>
        </w:rPr>
        <w:t>modalità di erogazione: in un’unica soluzione, tramite la banca convenzionata scelta dal beneficiario, a seguito di espressa autorizzazione all’erogazione da parte di Finpiemonte</w:t>
      </w:r>
      <w:r w:rsidR="00520A6E">
        <w:rPr>
          <w:rFonts w:ascii="Verdana" w:hAnsi="Verdana" w:cs="Verdana"/>
          <w:sz w:val="18"/>
          <w:szCs w:val="18"/>
        </w:rPr>
        <w:t>.</w:t>
      </w:r>
    </w:p>
    <w:p w:rsidR="00CA452D" w:rsidRPr="00437B18" w:rsidRDefault="00CA452D" w:rsidP="00CA452D">
      <w:pPr>
        <w:spacing w:after="0" w:line="340" w:lineRule="exact"/>
        <w:jc w:val="both"/>
        <w:rPr>
          <w:rFonts w:ascii="Verdana" w:hAnsi="Verdana" w:cs="Verdana"/>
          <w:sz w:val="18"/>
          <w:szCs w:val="18"/>
          <w:shd w:val="clear" w:color="auto" w:fill="00FFFF"/>
        </w:rPr>
      </w:pPr>
    </w:p>
    <w:p w:rsidR="00CA452D" w:rsidRPr="00ED4233" w:rsidRDefault="00CA452D" w:rsidP="00CA452D">
      <w:pPr>
        <w:spacing w:after="0" w:line="340" w:lineRule="exact"/>
        <w:jc w:val="both"/>
        <w:rPr>
          <w:rFonts w:ascii="Verdana" w:hAnsi="Verdana" w:cs="Verdana"/>
          <w:sz w:val="18"/>
          <w:szCs w:val="18"/>
        </w:rPr>
      </w:pPr>
      <w:r w:rsidRPr="00437B18">
        <w:rPr>
          <w:rFonts w:ascii="Verdana" w:hAnsi="Verdana" w:cs="Verdana"/>
          <w:sz w:val="18"/>
          <w:szCs w:val="18"/>
        </w:rPr>
        <w:t>Il contributo sarà erogato</w:t>
      </w:r>
      <w:r w:rsidR="00DF1BB1">
        <w:rPr>
          <w:rFonts w:ascii="Verdana" w:hAnsi="Verdana" w:cs="Verdana"/>
          <w:sz w:val="18"/>
          <w:szCs w:val="18"/>
        </w:rPr>
        <w:t xml:space="preserve"> da Finpiemonte</w:t>
      </w:r>
      <w:r w:rsidRPr="00437B18">
        <w:rPr>
          <w:rFonts w:ascii="Verdana" w:hAnsi="Verdana" w:cs="Verdana"/>
          <w:sz w:val="18"/>
          <w:szCs w:val="18"/>
        </w:rPr>
        <w:t xml:space="preserve"> a fronte della completa conclusione del progetto, dell’esito positivo dei controlli sulla rendicontazione e in proporzione alla spesa rendicontata e ritenuta ammissibile.</w:t>
      </w:r>
    </w:p>
    <w:p w:rsidR="00CA452D" w:rsidRDefault="00CA452D" w:rsidP="00CA452D">
      <w:pPr>
        <w:spacing w:after="0" w:line="340" w:lineRule="exact"/>
        <w:jc w:val="both"/>
        <w:rPr>
          <w:rFonts w:ascii="Verdana" w:hAnsi="Verdana" w:cs="Verdana"/>
          <w:sz w:val="18"/>
          <w:szCs w:val="18"/>
        </w:rPr>
      </w:pPr>
    </w:p>
    <w:p w:rsidR="00CA452D" w:rsidRPr="00CA452D" w:rsidRDefault="00CA452D" w:rsidP="00CA452D">
      <w:pPr>
        <w:pStyle w:val="Paragrafoelenco1"/>
        <w:spacing w:after="0" w:line="340" w:lineRule="exact"/>
        <w:ind w:left="0"/>
        <w:jc w:val="both"/>
        <w:rPr>
          <w:rFonts w:ascii="Verdana" w:hAnsi="Verdana" w:cs="Verdana"/>
          <w:b/>
          <w:sz w:val="18"/>
          <w:szCs w:val="18"/>
        </w:rPr>
      </w:pPr>
      <w:r w:rsidRPr="00CA452D">
        <w:rPr>
          <w:rFonts w:ascii="Verdana" w:hAnsi="Verdana" w:cs="Verdana"/>
          <w:b/>
          <w:sz w:val="18"/>
          <w:szCs w:val="18"/>
        </w:rPr>
        <w:t>Disponibilità e operatività dei fondi</w:t>
      </w:r>
    </w:p>
    <w:p w:rsidR="00484805" w:rsidRPr="00484805" w:rsidRDefault="00CA452D" w:rsidP="00431D96">
      <w:pPr>
        <w:spacing w:after="0" w:line="340" w:lineRule="exact"/>
        <w:jc w:val="both"/>
        <w:rPr>
          <w:rFonts w:ascii="Verdana" w:hAnsi="Verdana" w:cs="Verdana"/>
          <w:sz w:val="18"/>
          <w:szCs w:val="18"/>
        </w:rPr>
      </w:pPr>
      <w:r w:rsidRPr="008E2374">
        <w:rPr>
          <w:rFonts w:ascii="Verdana" w:hAnsi="Verdana" w:cs="Verdana"/>
          <w:sz w:val="18"/>
          <w:szCs w:val="18"/>
        </w:rPr>
        <w:t xml:space="preserve">La dotazione finanziaria è pari a € </w:t>
      </w:r>
      <w:r w:rsidR="006F4DD5" w:rsidRPr="008E2374">
        <w:rPr>
          <w:rFonts w:ascii="Verdana" w:hAnsi="Verdana" w:cs="Verdana"/>
          <w:sz w:val="18"/>
          <w:szCs w:val="18"/>
        </w:rPr>
        <w:t>30</w:t>
      </w:r>
      <w:r w:rsidRPr="008E2374">
        <w:rPr>
          <w:rFonts w:ascii="Verdana" w:hAnsi="Verdana" w:cs="Verdana"/>
          <w:sz w:val="18"/>
          <w:szCs w:val="18"/>
        </w:rPr>
        <w:t>.</w:t>
      </w:r>
      <w:r w:rsidR="004663C1" w:rsidRPr="008E2374">
        <w:rPr>
          <w:rFonts w:ascii="Verdana" w:hAnsi="Verdana" w:cs="Verdana"/>
          <w:sz w:val="18"/>
          <w:szCs w:val="18"/>
        </w:rPr>
        <w:t>0</w:t>
      </w:r>
      <w:r w:rsidRPr="008E2374">
        <w:rPr>
          <w:rFonts w:ascii="Verdana" w:hAnsi="Verdana" w:cs="Verdana"/>
          <w:sz w:val="18"/>
          <w:szCs w:val="18"/>
        </w:rPr>
        <w:t>00.000</w:t>
      </w:r>
      <w:r w:rsidR="00437B18" w:rsidRPr="008E2374">
        <w:rPr>
          <w:rFonts w:ascii="Verdana" w:hAnsi="Verdana" w:cs="Verdana"/>
          <w:sz w:val="18"/>
          <w:szCs w:val="18"/>
        </w:rPr>
        <w:t>,00</w:t>
      </w:r>
    </w:p>
    <w:p w:rsidR="00CF6D7C" w:rsidRPr="004663C1" w:rsidRDefault="00CF6D7C" w:rsidP="00CF6D7C">
      <w:pPr>
        <w:spacing w:after="0" w:line="340" w:lineRule="exact"/>
        <w:ind w:left="720"/>
        <w:jc w:val="both"/>
        <w:rPr>
          <w:rFonts w:ascii="Verdana" w:hAnsi="Verdana" w:cs="Verdana"/>
          <w:sz w:val="18"/>
          <w:szCs w:val="18"/>
          <w:highlight w:val="yellow"/>
        </w:rPr>
      </w:pPr>
    </w:p>
    <w:p w:rsidR="00CA452D" w:rsidRDefault="00CA452D" w:rsidP="00484805">
      <w:pPr>
        <w:spacing w:after="0" w:line="340" w:lineRule="exact"/>
        <w:jc w:val="both"/>
        <w:rPr>
          <w:rFonts w:ascii="Verdana" w:hAnsi="Verdana" w:cs="Verdana"/>
          <w:b/>
          <w:sz w:val="18"/>
          <w:szCs w:val="18"/>
        </w:rPr>
      </w:pPr>
      <w:r>
        <w:rPr>
          <w:rFonts w:ascii="Verdana" w:hAnsi="Verdana" w:cs="Verdana"/>
          <w:b/>
          <w:sz w:val="18"/>
          <w:szCs w:val="18"/>
        </w:rPr>
        <w:t xml:space="preserve">Modalità di presentazione della </w:t>
      </w:r>
      <w:r w:rsidRPr="00CA452D">
        <w:rPr>
          <w:rFonts w:ascii="Verdana" w:hAnsi="Verdana" w:cs="Verdana"/>
          <w:b/>
          <w:sz w:val="18"/>
          <w:szCs w:val="18"/>
        </w:rPr>
        <w:t>domanda</w:t>
      </w:r>
      <w:r w:rsidR="00841170">
        <w:rPr>
          <w:rStyle w:val="Rimandonotaapidipagina"/>
          <w:rFonts w:ascii="Verdana" w:hAnsi="Verdana" w:cs="Verdana"/>
          <w:sz w:val="18"/>
          <w:szCs w:val="18"/>
        </w:rPr>
        <w:footnoteReference w:id="8"/>
      </w:r>
    </w:p>
    <w:p w:rsidR="00382381" w:rsidRPr="008E2374" w:rsidRDefault="00382381" w:rsidP="00432217">
      <w:pPr>
        <w:spacing w:after="0" w:line="340" w:lineRule="exact"/>
        <w:jc w:val="both"/>
        <w:rPr>
          <w:rFonts w:ascii="Verdana" w:hAnsi="Verdana" w:cs="Verdana"/>
          <w:sz w:val="18"/>
          <w:szCs w:val="18"/>
        </w:rPr>
      </w:pPr>
      <w:r w:rsidRPr="008E2374">
        <w:rPr>
          <w:rFonts w:ascii="Verdana" w:hAnsi="Verdana" w:cs="Verdana"/>
          <w:sz w:val="18"/>
          <w:szCs w:val="18"/>
        </w:rPr>
        <w:t>Le dom</w:t>
      </w:r>
      <w:r w:rsidR="00432217" w:rsidRPr="008E2374">
        <w:rPr>
          <w:rFonts w:ascii="Verdana" w:hAnsi="Verdana" w:cs="Verdana"/>
          <w:sz w:val="18"/>
          <w:szCs w:val="18"/>
        </w:rPr>
        <w:t xml:space="preserve">ande possono essere presentate </w:t>
      </w:r>
      <w:r w:rsidRPr="008E2374">
        <w:rPr>
          <w:rFonts w:ascii="Verdana" w:hAnsi="Verdana" w:cs="Verdana"/>
          <w:sz w:val="18"/>
          <w:szCs w:val="18"/>
        </w:rPr>
        <w:t xml:space="preserve">dalle ore 9 del giorno </w:t>
      </w:r>
      <w:r w:rsidR="008E756B" w:rsidRPr="008E2374">
        <w:rPr>
          <w:rFonts w:ascii="Verdana" w:hAnsi="Verdana" w:cs="Verdana"/>
          <w:sz w:val="18"/>
          <w:szCs w:val="18"/>
        </w:rPr>
        <w:t>05</w:t>
      </w:r>
      <w:r w:rsidR="00490D8B" w:rsidRPr="008E2374">
        <w:rPr>
          <w:rFonts w:ascii="Verdana" w:hAnsi="Verdana" w:cs="Verdana"/>
          <w:sz w:val="18"/>
          <w:szCs w:val="18"/>
        </w:rPr>
        <w:t>/</w:t>
      </w:r>
      <w:r w:rsidR="008E1F68" w:rsidRPr="008E2374">
        <w:rPr>
          <w:rFonts w:ascii="Verdana" w:hAnsi="Verdana" w:cs="Verdana"/>
          <w:sz w:val="18"/>
          <w:szCs w:val="18"/>
        </w:rPr>
        <w:t>10</w:t>
      </w:r>
      <w:r w:rsidRPr="008E2374">
        <w:rPr>
          <w:rFonts w:ascii="Verdana" w:hAnsi="Verdana" w:cs="Verdana"/>
          <w:sz w:val="18"/>
          <w:szCs w:val="18"/>
        </w:rPr>
        <w:t>/2023</w:t>
      </w:r>
      <w:r w:rsidR="008E1F68" w:rsidRPr="008E2374">
        <w:rPr>
          <w:rFonts w:ascii="Verdana" w:hAnsi="Verdana" w:cs="Verdana"/>
          <w:sz w:val="18"/>
          <w:szCs w:val="18"/>
        </w:rPr>
        <w:t xml:space="preserve"> e fino alle ore 12.00 del giorno </w:t>
      </w:r>
      <w:r w:rsidR="008E756B" w:rsidRPr="008E2374">
        <w:rPr>
          <w:rFonts w:ascii="Verdana" w:hAnsi="Verdana" w:cs="Verdana"/>
          <w:sz w:val="18"/>
          <w:szCs w:val="18"/>
        </w:rPr>
        <w:t>28/06/2024</w:t>
      </w:r>
      <w:r w:rsidR="00432217" w:rsidRPr="008E2374">
        <w:rPr>
          <w:rFonts w:ascii="Verdana" w:hAnsi="Verdana" w:cs="Verdana"/>
          <w:sz w:val="18"/>
          <w:szCs w:val="18"/>
        </w:rPr>
        <w:t>.</w:t>
      </w:r>
    </w:p>
    <w:p w:rsidR="00432217" w:rsidRPr="00432217" w:rsidRDefault="00DF1BB1" w:rsidP="00DF1BB1">
      <w:pPr>
        <w:spacing w:after="0" w:line="340" w:lineRule="exact"/>
        <w:jc w:val="both"/>
        <w:rPr>
          <w:rFonts w:ascii="Verdana" w:hAnsi="Verdana" w:cs="Verdana"/>
          <w:sz w:val="18"/>
          <w:szCs w:val="18"/>
        </w:rPr>
      </w:pPr>
      <w:r w:rsidRPr="008E2374">
        <w:rPr>
          <w:rFonts w:ascii="Verdana" w:hAnsi="Verdana" w:cs="Verdana"/>
          <w:sz w:val="18"/>
          <w:szCs w:val="18"/>
        </w:rPr>
        <w:t>Lo sportello</w:t>
      </w:r>
      <w:r w:rsidRPr="00DF1BB1">
        <w:rPr>
          <w:rFonts w:ascii="Verdana" w:hAnsi="Verdana" w:cs="Verdana"/>
          <w:sz w:val="18"/>
          <w:szCs w:val="18"/>
        </w:rPr>
        <w:t xml:space="preserve"> potrà</w:t>
      </w:r>
      <w:r>
        <w:rPr>
          <w:rFonts w:ascii="Verdana" w:hAnsi="Verdana" w:cs="Verdana"/>
          <w:sz w:val="18"/>
          <w:szCs w:val="18"/>
        </w:rPr>
        <w:t xml:space="preserve"> essere sospeso anticipatamente </w:t>
      </w:r>
      <w:r w:rsidRPr="00DF1BB1">
        <w:rPr>
          <w:rFonts w:ascii="Verdana" w:hAnsi="Verdana" w:cs="Verdana"/>
          <w:sz w:val="18"/>
          <w:szCs w:val="18"/>
        </w:rPr>
        <w:t>rispetto alla data di chiusura prevista</w:t>
      </w:r>
      <w:r>
        <w:rPr>
          <w:rFonts w:ascii="Verdana" w:hAnsi="Verdana" w:cs="Verdana"/>
          <w:sz w:val="18"/>
          <w:szCs w:val="18"/>
        </w:rPr>
        <w:t xml:space="preserve"> nel </w:t>
      </w:r>
      <w:r w:rsidR="00605078">
        <w:rPr>
          <w:rFonts w:ascii="Verdana" w:hAnsi="Verdana" w:cs="Verdana"/>
          <w:sz w:val="18"/>
          <w:szCs w:val="18"/>
        </w:rPr>
        <w:t>Bando</w:t>
      </w:r>
      <w:r w:rsidRPr="00DF1BB1">
        <w:rPr>
          <w:rFonts w:ascii="Verdana" w:hAnsi="Verdana" w:cs="Verdana"/>
          <w:sz w:val="18"/>
          <w:szCs w:val="18"/>
        </w:rPr>
        <w:t>, nel caso in cui la dotazione de</w:t>
      </w:r>
      <w:r>
        <w:rPr>
          <w:rFonts w:ascii="Verdana" w:hAnsi="Verdana" w:cs="Verdana"/>
          <w:sz w:val="18"/>
          <w:szCs w:val="18"/>
        </w:rPr>
        <w:t xml:space="preserve">lla singola Linea di intervento </w:t>
      </w:r>
      <w:r w:rsidRPr="00DF1BB1">
        <w:rPr>
          <w:rFonts w:ascii="Verdana" w:hAnsi="Verdana" w:cs="Verdana"/>
          <w:sz w:val="18"/>
          <w:szCs w:val="18"/>
        </w:rPr>
        <w:t>risulti esaurita/in fase di esaurimento</w:t>
      </w:r>
      <w:r w:rsidR="00605078">
        <w:rPr>
          <w:rFonts w:ascii="Verdana" w:hAnsi="Verdana" w:cs="Verdana"/>
          <w:sz w:val="18"/>
          <w:szCs w:val="18"/>
        </w:rPr>
        <w:t>.</w:t>
      </w:r>
    </w:p>
    <w:p w:rsidR="00382381" w:rsidRPr="00CA452D" w:rsidRDefault="00382381" w:rsidP="00484805">
      <w:pPr>
        <w:spacing w:after="0" w:line="340" w:lineRule="exact"/>
        <w:jc w:val="both"/>
        <w:rPr>
          <w:rFonts w:ascii="Verdana" w:hAnsi="Verdana" w:cs="Verdana"/>
          <w:b/>
          <w:sz w:val="18"/>
          <w:szCs w:val="18"/>
        </w:rPr>
      </w:pPr>
    </w:p>
    <w:p w:rsidR="00CA452D" w:rsidRPr="00605078" w:rsidRDefault="00CA452D" w:rsidP="00382381">
      <w:pPr>
        <w:spacing w:after="0" w:line="340" w:lineRule="exact"/>
        <w:jc w:val="both"/>
        <w:rPr>
          <w:rFonts w:ascii="Verdana" w:hAnsi="Verdana" w:cs="Verdana"/>
          <w:sz w:val="18"/>
          <w:szCs w:val="18"/>
        </w:rPr>
      </w:pPr>
      <w:r w:rsidRPr="00382381">
        <w:rPr>
          <w:rFonts w:ascii="Verdana" w:hAnsi="Verdana" w:cs="Verdana"/>
          <w:sz w:val="18"/>
          <w:szCs w:val="18"/>
        </w:rPr>
        <w:t>La domanda va presentata tramite procedura informatizzata seguendo quanto pre</w:t>
      </w:r>
      <w:r w:rsidR="00490D8B">
        <w:rPr>
          <w:rFonts w:ascii="Verdana" w:hAnsi="Verdana" w:cs="Verdana"/>
          <w:sz w:val="18"/>
          <w:szCs w:val="18"/>
        </w:rPr>
        <w:t xml:space="preserve">visto dal </w:t>
      </w:r>
      <w:r w:rsidR="00605078">
        <w:rPr>
          <w:rFonts w:ascii="Verdana" w:hAnsi="Verdana" w:cs="Verdana"/>
          <w:sz w:val="18"/>
          <w:szCs w:val="18"/>
        </w:rPr>
        <w:t>Bando</w:t>
      </w:r>
      <w:r w:rsidR="00490D8B">
        <w:rPr>
          <w:rFonts w:ascii="Verdana" w:hAnsi="Verdana" w:cs="Verdana"/>
          <w:sz w:val="18"/>
          <w:szCs w:val="18"/>
        </w:rPr>
        <w:t xml:space="preserve"> al </w:t>
      </w:r>
      <w:r w:rsidR="00490D8B" w:rsidRPr="00605078">
        <w:rPr>
          <w:rFonts w:ascii="Verdana" w:hAnsi="Verdana" w:cs="Verdana"/>
          <w:sz w:val="18"/>
          <w:szCs w:val="18"/>
        </w:rPr>
        <w:t>paragrafo 3.1</w:t>
      </w:r>
      <w:r w:rsidRPr="00605078">
        <w:rPr>
          <w:rFonts w:ascii="Verdana" w:hAnsi="Verdana" w:cs="Verdana"/>
          <w:sz w:val="18"/>
          <w:szCs w:val="18"/>
        </w:rPr>
        <w:t xml:space="preserve"> e dovrà essere completa dei </w:t>
      </w:r>
      <w:r w:rsidR="00382381" w:rsidRPr="00605078">
        <w:rPr>
          <w:rFonts w:ascii="Verdana" w:hAnsi="Verdana" w:cs="Verdana"/>
          <w:sz w:val="18"/>
          <w:szCs w:val="18"/>
        </w:rPr>
        <w:t xml:space="preserve">seguenti allegati obbligatori: </w:t>
      </w:r>
    </w:p>
    <w:p w:rsidR="00CA452D" w:rsidRPr="00605078" w:rsidRDefault="00CA452D" w:rsidP="00382381">
      <w:pPr>
        <w:numPr>
          <w:ilvl w:val="0"/>
          <w:numId w:val="10"/>
        </w:numPr>
        <w:spacing w:after="0" w:line="340" w:lineRule="exact"/>
        <w:jc w:val="both"/>
        <w:rPr>
          <w:rFonts w:ascii="Verdana" w:hAnsi="Verdana" w:cs="Verdana"/>
          <w:sz w:val="18"/>
          <w:szCs w:val="18"/>
        </w:rPr>
      </w:pPr>
      <w:r w:rsidRPr="00605078">
        <w:rPr>
          <w:rFonts w:ascii="Verdana" w:hAnsi="Verdana" w:cs="Verdana"/>
          <w:sz w:val="18"/>
          <w:szCs w:val="18"/>
        </w:rPr>
        <w:t>Relazione tecnico – economica</w:t>
      </w:r>
      <w:r w:rsidR="00484805" w:rsidRPr="00605078">
        <w:rPr>
          <w:rFonts w:ascii="Verdana" w:hAnsi="Verdana" w:cs="Verdana"/>
          <w:sz w:val="18"/>
          <w:szCs w:val="18"/>
        </w:rPr>
        <w:t>;</w:t>
      </w:r>
    </w:p>
    <w:p w:rsidR="00484805" w:rsidRPr="008E2374" w:rsidRDefault="00CA452D" w:rsidP="00201155">
      <w:pPr>
        <w:numPr>
          <w:ilvl w:val="0"/>
          <w:numId w:val="10"/>
        </w:numPr>
        <w:spacing w:after="0" w:line="340" w:lineRule="exact"/>
        <w:ind w:left="709" w:hanging="349"/>
        <w:jc w:val="both"/>
        <w:rPr>
          <w:rFonts w:ascii="Verdana" w:hAnsi="Verdana" w:cs="Verdana"/>
          <w:sz w:val="18"/>
          <w:szCs w:val="18"/>
        </w:rPr>
      </w:pPr>
      <w:r w:rsidRPr="008E2374">
        <w:rPr>
          <w:rFonts w:ascii="Verdana" w:hAnsi="Verdana" w:cs="Verdana"/>
          <w:sz w:val="18"/>
          <w:szCs w:val="18"/>
        </w:rPr>
        <w:t>Preventivi attestanti almeno il 70% del valore dell’inve</w:t>
      </w:r>
      <w:r w:rsidR="00484805" w:rsidRPr="008E2374">
        <w:rPr>
          <w:rFonts w:ascii="Verdana" w:hAnsi="Verdana" w:cs="Verdana"/>
          <w:sz w:val="18"/>
          <w:szCs w:val="18"/>
        </w:rPr>
        <w:t>stimento;</w:t>
      </w:r>
    </w:p>
    <w:p w:rsidR="008E1F68" w:rsidRPr="008E2374" w:rsidRDefault="008E1F68" w:rsidP="008E1F68">
      <w:pPr>
        <w:numPr>
          <w:ilvl w:val="0"/>
          <w:numId w:val="10"/>
        </w:numPr>
        <w:spacing w:after="0" w:line="340" w:lineRule="exact"/>
        <w:ind w:left="709" w:hanging="349"/>
        <w:jc w:val="both"/>
        <w:rPr>
          <w:rFonts w:ascii="Verdana" w:hAnsi="Verdana" w:cs="Verdana"/>
          <w:sz w:val="18"/>
          <w:szCs w:val="18"/>
        </w:rPr>
      </w:pPr>
      <w:r w:rsidRPr="008E2374">
        <w:rPr>
          <w:rFonts w:ascii="Verdana" w:hAnsi="Verdana" w:cs="Verdana"/>
          <w:sz w:val="18"/>
          <w:szCs w:val="18"/>
        </w:rPr>
        <w:t xml:space="preserve">Nel caso di acquisto di terreni o edifici esistenti, di cui </w:t>
      </w:r>
      <w:r w:rsidR="00364195" w:rsidRPr="008E2374">
        <w:rPr>
          <w:rFonts w:ascii="Verdana" w:hAnsi="Verdana" w:cs="Verdana"/>
          <w:sz w:val="18"/>
          <w:szCs w:val="18"/>
        </w:rPr>
        <w:t xml:space="preserve">al </w:t>
      </w:r>
      <w:r w:rsidRPr="008E2374">
        <w:rPr>
          <w:rFonts w:ascii="Verdana" w:hAnsi="Verdana" w:cs="Verdana"/>
          <w:sz w:val="18"/>
          <w:szCs w:val="18"/>
        </w:rPr>
        <w:t>precedente par. 2.10 punti 5) e 6), visura catastale attestante la destinazione d’uso produttiva o logistica;</w:t>
      </w:r>
    </w:p>
    <w:p w:rsidR="00CA452D" w:rsidRPr="00605078" w:rsidRDefault="00CA452D" w:rsidP="00201155">
      <w:pPr>
        <w:numPr>
          <w:ilvl w:val="0"/>
          <w:numId w:val="10"/>
        </w:numPr>
        <w:spacing w:after="0" w:line="340" w:lineRule="exact"/>
        <w:ind w:left="709" w:hanging="349"/>
        <w:jc w:val="both"/>
        <w:rPr>
          <w:rFonts w:ascii="Verdana" w:hAnsi="Verdana" w:cs="Verdana"/>
          <w:sz w:val="18"/>
          <w:szCs w:val="18"/>
        </w:rPr>
      </w:pPr>
      <w:r w:rsidRPr="00605078">
        <w:rPr>
          <w:rFonts w:ascii="Verdana" w:hAnsi="Verdana" w:cs="Verdana"/>
          <w:sz w:val="18"/>
          <w:szCs w:val="18"/>
        </w:rPr>
        <w:t xml:space="preserve">Lettera attestante l’avvenuta delibera bancaria redatta dalla Banca convenzionata con Finpiemonte, sul base del modello scaricabile dal sito www.finpiemonte.it. Per ottenere tale lettera, il beneficiario deve presentare alla banca un documento riassuntivo del progetto, sulla base dello schema pubblicato sul sito www.finpiemonte.it. La lettera viene consegnata all’impresa richiedente o suo delegato </w:t>
      </w:r>
      <w:r w:rsidRPr="00605078">
        <w:rPr>
          <w:rFonts w:ascii="Verdana" w:hAnsi="Verdana" w:cs="Verdana"/>
          <w:sz w:val="18"/>
          <w:szCs w:val="18"/>
          <w:u w:val="single"/>
        </w:rPr>
        <w:t xml:space="preserve">e </w:t>
      </w:r>
      <w:r w:rsidR="00484805" w:rsidRPr="00605078">
        <w:rPr>
          <w:rFonts w:ascii="Verdana" w:hAnsi="Verdana" w:cs="Verdana"/>
          <w:sz w:val="18"/>
          <w:szCs w:val="18"/>
          <w:u w:val="single"/>
        </w:rPr>
        <w:t>NON</w:t>
      </w:r>
      <w:r w:rsidRPr="00605078">
        <w:rPr>
          <w:rFonts w:ascii="Verdana" w:hAnsi="Verdana" w:cs="Verdana"/>
          <w:sz w:val="18"/>
          <w:szCs w:val="18"/>
          <w:u w:val="single"/>
        </w:rPr>
        <w:t xml:space="preserve"> deve essere in</w:t>
      </w:r>
      <w:r w:rsidR="00965311" w:rsidRPr="00605078">
        <w:rPr>
          <w:rFonts w:ascii="Verdana" w:hAnsi="Verdana" w:cs="Verdana"/>
          <w:sz w:val="18"/>
          <w:szCs w:val="18"/>
          <w:u w:val="single"/>
        </w:rPr>
        <w:t>viata a Finpiemonte dalla Banca;</w:t>
      </w:r>
    </w:p>
    <w:p w:rsidR="00382381" w:rsidRPr="00605078" w:rsidRDefault="00965311" w:rsidP="00201155">
      <w:pPr>
        <w:numPr>
          <w:ilvl w:val="0"/>
          <w:numId w:val="10"/>
        </w:numPr>
        <w:spacing w:after="0" w:line="340" w:lineRule="exact"/>
        <w:ind w:left="709" w:hanging="349"/>
        <w:jc w:val="both"/>
        <w:rPr>
          <w:rFonts w:ascii="Verdana" w:hAnsi="Verdana" w:cs="Verdana"/>
          <w:sz w:val="18"/>
          <w:szCs w:val="18"/>
        </w:rPr>
      </w:pPr>
      <w:r w:rsidRPr="00605078">
        <w:rPr>
          <w:rFonts w:ascii="Verdana" w:hAnsi="Verdana" w:cs="Verdana"/>
          <w:sz w:val="18"/>
          <w:szCs w:val="18"/>
        </w:rPr>
        <w:t>Copia della delega che conferisce il potere di firma con indicazione del ruolo che il delegato ricopre all’interno dell’azienda (nel caso in cui il modulo di domanda sia firmato da un soggetto delegato interno alla azienda);</w:t>
      </w:r>
    </w:p>
    <w:p w:rsidR="008D66F1" w:rsidRPr="008E2374" w:rsidRDefault="00965311" w:rsidP="00965311">
      <w:pPr>
        <w:numPr>
          <w:ilvl w:val="0"/>
          <w:numId w:val="10"/>
        </w:numPr>
        <w:spacing w:after="0" w:line="340" w:lineRule="exact"/>
        <w:ind w:left="709" w:hanging="349"/>
        <w:jc w:val="both"/>
        <w:rPr>
          <w:rFonts w:ascii="Verdana" w:hAnsi="Verdana" w:cs="Verdana"/>
          <w:sz w:val="18"/>
          <w:szCs w:val="18"/>
        </w:rPr>
      </w:pPr>
      <w:r w:rsidRPr="008E2374">
        <w:rPr>
          <w:rFonts w:ascii="Verdana" w:hAnsi="Verdana" w:cs="Times New Roman"/>
          <w:sz w:val="18"/>
          <w:szCs w:val="18"/>
        </w:rPr>
        <w:lastRenderedPageBreak/>
        <w:t>Nel caso di</w:t>
      </w:r>
      <w:r w:rsidRPr="008E2374">
        <w:rPr>
          <w:rFonts w:ascii="Verdana" w:hAnsi="Verdana" w:cs="Times New Roman"/>
          <w:b/>
          <w:sz w:val="18"/>
          <w:szCs w:val="18"/>
        </w:rPr>
        <w:t xml:space="preserve"> possesso di premialità</w:t>
      </w:r>
      <w:r w:rsidRPr="008E2374">
        <w:rPr>
          <w:rFonts w:ascii="Verdana" w:hAnsi="Verdana" w:cs="Times New Roman"/>
          <w:sz w:val="18"/>
          <w:szCs w:val="18"/>
        </w:rPr>
        <w:t xml:space="preserve">, </w:t>
      </w:r>
      <w:r w:rsidRPr="008E2374">
        <w:rPr>
          <w:rFonts w:ascii="Verdana" w:hAnsi="Verdana" w:cs="Times New Roman"/>
          <w:sz w:val="18"/>
          <w:szCs w:val="18"/>
          <w:u w:val="single"/>
        </w:rPr>
        <w:t>documentazione attestante la/e premialità dichiarata/e</w:t>
      </w:r>
      <w:r w:rsidR="00605078" w:rsidRPr="008E2374">
        <w:rPr>
          <w:rFonts w:ascii="Verdana" w:hAnsi="Verdana" w:cs="Times New Roman"/>
          <w:sz w:val="18"/>
          <w:szCs w:val="18"/>
          <w:u w:val="single"/>
        </w:rPr>
        <w:t>.</w:t>
      </w:r>
    </w:p>
    <w:p w:rsidR="00364195" w:rsidRPr="008E2374" w:rsidRDefault="00364195" w:rsidP="00965311">
      <w:pPr>
        <w:numPr>
          <w:ilvl w:val="0"/>
          <w:numId w:val="10"/>
        </w:numPr>
        <w:spacing w:after="0" w:line="340" w:lineRule="exact"/>
        <w:ind w:left="709" w:hanging="349"/>
        <w:jc w:val="both"/>
        <w:rPr>
          <w:rFonts w:ascii="Verdana" w:hAnsi="Verdana" w:cs="Verdana"/>
          <w:sz w:val="18"/>
          <w:szCs w:val="18"/>
        </w:rPr>
      </w:pPr>
      <w:r w:rsidRPr="008E2374">
        <w:rPr>
          <w:rFonts w:ascii="Verdana" w:hAnsi="Verdana" w:cs="Times New Roman"/>
          <w:sz w:val="18"/>
          <w:szCs w:val="18"/>
        </w:rPr>
        <w:t xml:space="preserve">Nel caso di interventi di </w:t>
      </w:r>
      <w:r w:rsidRPr="008E2374">
        <w:rPr>
          <w:rFonts w:ascii="Verdana" w:hAnsi="Verdana" w:cs="Times New Roman"/>
          <w:b/>
          <w:sz w:val="18"/>
          <w:szCs w:val="18"/>
        </w:rPr>
        <w:t>ampliamento della capacità produttiva</w:t>
      </w:r>
      <w:r w:rsidRPr="008E2374">
        <w:rPr>
          <w:rFonts w:ascii="Verdana" w:hAnsi="Verdana" w:cs="Times New Roman"/>
          <w:sz w:val="18"/>
          <w:szCs w:val="18"/>
        </w:rPr>
        <w:t xml:space="preserve"> di uno stabilimento esistente, documentazione fotografica ante intervento; </w:t>
      </w:r>
    </w:p>
    <w:p w:rsidR="002D4E2C" w:rsidRDefault="002D4E2C" w:rsidP="008D66F1">
      <w:pPr>
        <w:spacing w:after="0" w:line="340" w:lineRule="exact"/>
        <w:jc w:val="both"/>
        <w:rPr>
          <w:rFonts w:ascii="Verdana" w:hAnsi="Verdana" w:cs="Times New Roman"/>
          <w:sz w:val="18"/>
          <w:szCs w:val="18"/>
        </w:rPr>
      </w:pPr>
    </w:p>
    <w:p w:rsidR="008D66F1" w:rsidRDefault="008E1F68" w:rsidP="008D66F1">
      <w:pPr>
        <w:spacing w:after="0" w:line="340" w:lineRule="exact"/>
        <w:jc w:val="both"/>
        <w:rPr>
          <w:rFonts w:ascii="Verdana" w:hAnsi="Verdana" w:cs="Times New Roman"/>
          <w:sz w:val="18"/>
          <w:szCs w:val="18"/>
        </w:rPr>
      </w:pPr>
      <w:r>
        <w:rPr>
          <w:rFonts w:ascii="Verdana" w:hAnsi="Verdana" w:cs="Times New Roman"/>
          <w:sz w:val="18"/>
          <w:szCs w:val="18"/>
        </w:rPr>
        <w:t xml:space="preserve">La </w:t>
      </w:r>
      <w:r w:rsidR="008D66F1" w:rsidRPr="008D66F1">
        <w:rPr>
          <w:rFonts w:ascii="Verdana" w:hAnsi="Verdana" w:cs="Times New Roman"/>
          <w:sz w:val="18"/>
          <w:szCs w:val="18"/>
        </w:rPr>
        <w:t>stessa impresa può presentare una sola domanda di agevolazione ad eccezione dei seguenti casi:</w:t>
      </w:r>
    </w:p>
    <w:p w:rsidR="00C90EB9" w:rsidRPr="00C90EB9" w:rsidRDefault="002D4E2C" w:rsidP="00C90EB9">
      <w:pPr>
        <w:numPr>
          <w:ilvl w:val="0"/>
          <w:numId w:val="33"/>
        </w:numPr>
        <w:spacing w:after="0" w:line="340" w:lineRule="exact"/>
        <w:jc w:val="both"/>
      </w:pPr>
      <w:r w:rsidRPr="002D4E2C">
        <w:rPr>
          <w:rFonts w:ascii="Verdana" w:hAnsi="Verdana" w:cs="Times New Roman"/>
          <w:sz w:val="18"/>
          <w:szCs w:val="18"/>
        </w:rPr>
        <w:t xml:space="preserve">le sedi o unità locali destinatarie del progetto di investimento sono collocate sia in area 107.3.c che fuori da tale area. In tal caso, al fine di poter beneficiare delle maggiorazioni di intensità di aiuto previste dal </w:t>
      </w:r>
      <w:r w:rsidR="00605078">
        <w:rPr>
          <w:rFonts w:ascii="Verdana" w:hAnsi="Verdana" w:cs="Times New Roman"/>
          <w:sz w:val="18"/>
          <w:szCs w:val="18"/>
        </w:rPr>
        <w:t>Bando</w:t>
      </w:r>
      <w:r w:rsidRPr="002D4E2C">
        <w:rPr>
          <w:rFonts w:ascii="Verdana" w:hAnsi="Verdana" w:cs="Times New Roman"/>
          <w:sz w:val="18"/>
          <w:szCs w:val="18"/>
        </w:rPr>
        <w:t xml:space="preserve"> l’impresa dovrà presentare due domande di agevolazione distinte, una per le sedi o unità locali collocate in area 107.3.c. e una per le sedi o unità locali collocate fuori dall’area 107.3.c.</w:t>
      </w:r>
      <w:r>
        <w:rPr>
          <w:rStyle w:val="Rimandonotaapidipagina"/>
          <w:rFonts w:ascii="Verdana" w:hAnsi="Verdana" w:cs="Times New Roman"/>
          <w:sz w:val="18"/>
          <w:szCs w:val="18"/>
        </w:rPr>
        <w:footnoteReference w:id="9"/>
      </w:r>
      <w:r w:rsidR="00C90EB9">
        <w:rPr>
          <w:rFonts w:ascii="Verdana" w:hAnsi="Verdana" w:cs="Times New Roman"/>
          <w:sz w:val="18"/>
          <w:szCs w:val="18"/>
        </w:rPr>
        <w:t>;</w:t>
      </w:r>
    </w:p>
    <w:p w:rsidR="00C90EB9" w:rsidRPr="00C90EB9" w:rsidRDefault="002D4E2C" w:rsidP="00C90EB9">
      <w:pPr>
        <w:numPr>
          <w:ilvl w:val="0"/>
          <w:numId w:val="33"/>
        </w:numPr>
        <w:spacing w:after="0" w:line="340" w:lineRule="exact"/>
        <w:jc w:val="both"/>
      </w:pPr>
      <w:r w:rsidRPr="00C90EB9">
        <w:rPr>
          <w:rFonts w:ascii="Verdana" w:hAnsi="Verdana" w:cs="Times New Roman"/>
          <w:sz w:val="18"/>
          <w:szCs w:val="18"/>
        </w:rPr>
        <w:t>l’impresa ha già presentato domanda sulla relativa Linea e la stessa è stata respinta prima della concessione;</w:t>
      </w:r>
    </w:p>
    <w:p w:rsidR="002D4E2C" w:rsidRPr="00C90EB9" w:rsidRDefault="002D4E2C" w:rsidP="00C90EB9">
      <w:pPr>
        <w:numPr>
          <w:ilvl w:val="0"/>
          <w:numId w:val="33"/>
        </w:numPr>
        <w:spacing w:after="0" w:line="340" w:lineRule="exact"/>
        <w:jc w:val="both"/>
      </w:pPr>
      <w:r w:rsidRPr="00C90EB9">
        <w:rPr>
          <w:rFonts w:ascii="Verdana" w:hAnsi="Verdana" w:cs="Times New Roman"/>
          <w:sz w:val="18"/>
          <w:szCs w:val="18"/>
        </w:rPr>
        <w:t>l’impresa ha presentato formale rinuncia alla domanda già presentata.</w:t>
      </w:r>
    </w:p>
    <w:p w:rsidR="00CA452D" w:rsidRDefault="00CA452D" w:rsidP="00CA452D">
      <w:pPr>
        <w:spacing w:after="0" w:line="340" w:lineRule="exact"/>
        <w:jc w:val="both"/>
        <w:rPr>
          <w:rFonts w:ascii="Verdana" w:hAnsi="Verdana" w:cs="Verdana"/>
          <w:sz w:val="18"/>
          <w:szCs w:val="18"/>
        </w:rPr>
      </w:pPr>
    </w:p>
    <w:p w:rsidR="00CA452D" w:rsidRPr="00CA452D" w:rsidRDefault="00CA452D" w:rsidP="00CA452D">
      <w:pPr>
        <w:pStyle w:val="Paragrafoelenco1"/>
        <w:spacing w:after="0" w:line="340" w:lineRule="exact"/>
        <w:ind w:left="0"/>
        <w:jc w:val="both"/>
        <w:rPr>
          <w:rFonts w:ascii="Verdana" w:hAnsi="Verdana" w:cs="Verdana"/>
          <w:b/>
          <w:sz w:val="18"/>
          <w:szCs w:val="18"/>
        </w:rPr>
      </w:pPr>
      <w:r w:rsidRPr="00CA452D">
        <w:rPr>
          <w:rFonts w:ascii="Verdana" w:hAnsi="Verdana" w:cs="Verdana"/>
          <w:b/>
          <w:sz w:val="18"/>
          <w:szCs w:val="18"/>
        </w:rPr>
        <w:t>Iter della domanda di agevolazione</w:t>
      </w:r>
    </w:p>
    <w:p w:rsidR="00CA452D" w:rsidRPr="008D66F1" w:rsidRDefault="00CA452D" w:rsidP="00841170">
      <w:pPr>
        <w:numPr>
          <w:ilvl w:val="0"/>
          <w:numId w:val="27"/>
        </w:numPr>
        <w:spacing w:after="0" w:line="340" w:lineRule="exact"/>
        <w:jc w:val="both"/>
        <w:rPr>
          <w:rFonts w:ascii="Verdana" w:hAnsi="Verdana" w:cs="Verdana"/>
          <w:sz w:val="18"/>
          <w:szCs w:val="18"/>
        </w:rPr>
      </w:pPr>
      <w:r w:rsidRPr="008D66F1">
        <w:rPr>
          <w:rFonts w:ascii="Verdana" w:hAnsi="Verdana" w:cs="Verdana"/>
          <w:sz w:val="18"/>
          <w:szCs w:val="18"/>
        </w:rPr>
        <w:t xml:space="preserve">Tipologia di </w:t>
      </w:r>
      <w:r w:rsidR="00605078">
        <w:rPr>
          <w:rFonts w:ascii="Verdana" w:hAnsi="Verdana" w:cs="Verdana"/>
          <w:sz w:val="18"/>
          <w:szCs w:val="18"/>
        </w:rPr>
        <w:t>Bando</w:t>
      </w:r>
      <w:r w:rsidRPr="008D66F1">
        <w:rPr>
          <w:rFonts w:ascii="Verdana" w:hAnsi="Verdana" w:cs="Verdana"/>
          <w:sz w:val="18"/>
          <w:szCs w:val="18"/>
        </w:rPr>
        <w:t>: A sportello</w:t>
      </w:r>
      <w:r w:rsidR="00841170" w:rsidRPr="008D66F1">
        <w:rPr>
          <w:rFonts w:ascii="Verdana" w:hAnsi="Verdana" w:cs="Verdana"/>
          <w:sz w:val="18"/>
          <w:szCs w:val="18"/>
        </w:rPr>
        <w:t>;</w:t>
      </w:r>
    </w:p>
    <w:p w:rsidR="00CA452D" w:rsidRPr="008D66F1" w:rsidRDefault="00CA452D" w:rsidP="00841170">
      <w:pPr>
        <w:numPr>
          <w:ilvl w:val="0"/>
          <w:numId w:val="27"/>
        </w:numPr>
        <w:spacing w:after="0" w:line="340" w:lineRule="exact"/>
        <w:jc w:val="both"/>
        <w:rPr>
          <w:rFonts w:ascii="Verdana" w:hAnsi="Verdana" w:cs="Verdana"/>
          <w:sz w:val="18"/>
          <w:szCs w:val="18"/>
        </w:rPr>
      </w:pPr>
      <w:r w:rsidRPr="008D66F1">
        <w:rPr>
          <w:rFonts w:ascii="Verdana" w:hAnsi="Verdana" w:cs="Verdana"/>
          <w:sz w:val="18"/>
          <w:szCs w:val="18"/>
        </w:rPr>
        <w:t>Modalità: le domande sono esaminate rispettando l’ordine cronologico di invio telematico</w:t>
      </w:r>
      <w:r w:rsidR="00841170" w:rsidRPr="008D66F1">
        <w:rPr>
          <w:rFonts w:ascii="Verdana" w:hAnsi="Verdana" w:cs="Verdana"/>
          <w:sz w:val="18"/>
          <w:szCs w:val="18"/>
        </w:rPr>
        <w:t>;</w:t>
      </w:r>
    </w:p>
    <w:p w:rsidR="00841170" w:rsidRPr="00605078" w:rsidRDefault="008D66F1" w:rsidP="00841170">
      <w:pPr>
        <w:numPr>
          <w:ilvl w:val="0"/>
          <w:numId w:val="27"/>
        </w:numPr>
        <w:spacing w:after="0" w:line="340" w:lineRule="exact"/>
        <w:jc w:val="both"/>
        <w:rPr>
          <w:rFonts w:ascii="Verdana" w:hAnsi="Verdana" w:cs="Verdana"/>
          <w:sz w:val="18"/>
          <w:szCs w:val="18"/>
        </w:rPr>
      </w:pPr>
      <w:r w:rsidRPr="00605078">
        <w:rPr>
          <w:rFonts w:ascii="Verdana" w:hAnsi="Verdana" w:cs="Verdana"/>
          <w:sz w:val="18"/>
          <w:szCs w:val="18"/>
        </w:rPr>
        <w:lastRenderedPageBreak/>
        <w:t xml:space="preserve">Termini: entro </w:t>
      </w:r>
      <w:r w:rsidR="00432217" w:rsidRPr="00605078">
        <w:rPr>
          <w:rFonts w:ascii="Verdana" w:hAnsi="Verdana" w:cs="Verdana"/>
          <w:sz w:val="18"/>
          <w:szCs w:val="18"/>
        </w:rPr>
        <w:t>90</w:t>
      </w:r>
      <w:r w:rsidR="00CA452D" w:rsidRPr="00605078">
        <w:rPr>
          <w:rFonts w:ascii="Verdana" w:hAnsi="Verdana" w:cs="Verdana"/>
          <w:sz w:val="18"/>
          <w:szCs w:val="18"/>
        </w:rPr>
        <w:t xml:space="preserve"> giorni dalla presentazione della domanda </w:t>
      </w:r>
      <w:r w:rsidR="00841170" w:rsidRPr="00605078">
        <w:rPr>
          <w:rFonts w:ascii="Verdana" w:hAnsi="Verdana" w:cs="Verdana"/>
          <w:sz w:val="18"/>
          <w:szCs w:val="18"/>
        </w:rPr>
        <w:t>Finpiemonte comunica l’esito al beneficiario</w:t>
      </w:r>
      <w:r w:rsidR="00432217" w:rsidRPr="00605078">
        <w:rPr>
          <w:rFonts w:ascii="Verdana" w:hAnsi="Verdana" w:cs="Verdana"/>
          <w:sz w:val="18"/>
          <w:szCs w:val="18"/>
        </w:rPr>
        <w:t xml:space="preserve"> e procede con la concessione</w:t>
      </w:r>
      <w:r w:rsidR="00841170" w:rsidRPr="00605078">
        <w:rPr>
          <w:rFonts w:ascii="Verdana" w:hAnsi="Verdana" w:cs="Verdana"/>
          <w:sz w:val="18"/>
          <w:szCs w:val="18"/>
        </w:rPr>
        <w:t>;</w:t>
      </w:r>
    </w:p>
    <w:p w:rsidR="00CA452D" w:rsidRPr="008D66F1" w:rsidRDefault="00841170" w:rsidP="00841170">
      <w:pPr>
        <w:numPr>
          <w:ilvl w:val="0"/>
          <w:numId w:val="27"/>
        </w:numPr>
        <w:spacing w:after="0" w:line="340" w:lineRule="exact"/>
        <w:jc w:val="both"/>
        <w:rPr>
          <w:rFonts w:ascii="Verdana" w:hAnsi="Verdana" w:cs="Verdana"/>
          <w:sz w:val="18"/>
          <w:szCs w:val="18"/>
        </w:rPr>
      </w:pPr>
      <w:r w:rsidRPr="008D66F1">
        <w:rPr>
          <w:rFonts w:ascii="Verdana" w:hAnsi="Verdana" w:cs="Verdana"/>
          <w:sz w:val="18"/>
          <w:szCs w:val="18"/>
        </w:rPr>
        <w:t>Fasi di valutazione</w:t>
      </w:r>
      <w:r w:rsidR="00CA452D" w:rsidRPr="008D66F1">
        <w:rPr>
          <w:rFonts w:ascii="Verdana" w:hAnsi="Verdana" w:cs="Verdana"/>
          <w:sz w:val="18"/>
          <w:szCs w:val="18"/>
        </w:rPr>
        <w:t xml:space="preserve">: l’istruttoria si compone di tre fasi ammissibilità formale; ammissibilità sostanziale; valutazione. Finpiemonte conduce in autonomia la verifica di “ammissibilità formale” mentre per la verifica di “ammissibilità sostanziale” </w:t>
      </w:r>
      <w:r w:rsidR="00080AAB" w:rsidRPr="008D66F1">
        <w:rPr>
          <w:rFonts w:ascii="Verdana" w:hAnsi="Verdana" w:cs="Verdana"/>
          <w:sz w:val="18"/>
          <w:szCs w:val="18"/>
        </w:rPr>
        <w:t>e di “valutazione</w:t>
      </w:r>
      <w:r w:rsidR="00CA452D" w:rsidRPr="008D66F1">
        <w:rPr>
          <w:rFonts w:ascii="Verdana" w:hAnsi="Verdana" w:cs="Verdana"/>
          <w:sz w:val="18"/>
          <w:szCs w:val="18"/>
        </w:rPr>
        <w:t>“</w:t>
      </w:r>
      <w:r w:rsidR="008E2374">
        <w:rPr>
          <w:rFonts w:ascii="Verdana" w:hAnsi="Verdana" w:cs="Verdana"/>
          <w:sz w:val="18"/>
          <w:szCs w:val="18"/>
        </w:rPr>
        <w:t xml:space="preserve"> </w:t>
      </w:r>
      <w:r w:rsidR="00CA452D" w:rsidRPr="008D66F1">
        <w:rPr>
          <w:rFonts w:ascii="Verdana" w:hAnsi="Verdana" w:cs="Verdana"/>
          <w:sz w:val="18"/>
          <w:szCs w:val="18"/>
        </w:rPr>
        <w:t xml:space="preserve">si avvale del </w:t>
      </w:r>
      <w:r w:rsidR="00080AAB" w:rsidRPr="008D66F1">
        <w:rPr>
          <w:rFonts w:ascii="Verdana" w:hAnsi="Verdana" w:cs="Verdana"/>
          <w:sz w:val="18"/>
          <w:szCs w:val="18"/>
        </w:rPr>
        <w:t>Comitato Tecnico di Valutazione;</w:t>
      </w:r>
    </w:p>
    <w:p w:rsidR="00CA452D" w:rsidRPr="00364195" w:rsidRDefault="00CA452D" w:rsidP="00841170">
      <w:pPr>
        <w:numPr>
          <w:ilvl w:val="0"/>
          <w:numId w:val="27"/>
        </w:numPr>
        <w:spacing w:after="0" w:line="340" w:lineRule="exact"/>
        <w:jc w:val="both"/>
        <w:rPr>
          <w:rFonts w:ascii="Verdana" w:hAnsi="Verdana" w:cs="Verdana"/>
          <w:sz w:val="18"/>
          <w:szCs w:val="18"/>
        </w:rPr>
      </w:pPr>
      <w:r w:rsidRPr="00364195">
        <w:rPr>
          <w:rFonts w:ascii="Verdana" w:hAnsi="Verdana" w:cs="Verdana"/>
          <w:sz w:val="18"/>
          <w:szCs w:val="18"/>
        </w:rPr>
        <w:t>Termini per l</w:t>
      </w:r>
      <w:r w:rsidR="007F2E89" w:rsidRPr="00364195">
        <w:rPr>
          <w:rFonts w:ascii="Verdana" w:hAnsi="Verdana" w:cs="Verdana"/>
          <w:sz w:val="18"/>
          <w:szCs w:val="18"/>
        </w:rPr>
        <w:t xml:space="preserve">a realizzazione del progetto: </w:t>
      </w:r>
      <w:r w:rsidR="00597A02" w:rsidRPr="00364195">
        <w:rPr>
          <w:rFonts w:ascii="Verdana" w:hAnsi="Verdana" w:cs="Verdana"/>
          <w:sz w:val="18"/>
          <w:szCs w:val="18"/>
        </w:rPr>
        <w:t>24</w:t>
      </w:r>
      <w:r w:rsidRPr="00364195">
        <w:rPr>
          <w:rFonts w:ascii="Verdana" w:hAnsi="Verdana" w:cs="Verdana"/>
          <w:sz w:val="18"/>
          <w:szCs w:val="18"/>
        </w:rPr>
        <w:t xml:space="preserve"> mesi dalla data di concessione dell’agevolazione</w:t>
      </w:r>
      <w:r w:rsidR="00080AAB" w:rsidRPr="00364195">
        <w:rPr>
          <w:rFonts w:ascii="Verdana" w:hAnsi="Verdana" w:cs="Verdana"/>
          <w:sz w:val="18"/>
          <w:szCs w:val="18"/>
        </w:rPr>
        <w:t>;</w:t>
      </w:r>
    </w:p>
    <w:p w:rsidR="00CA452D" w:rsidRPr="008D66F1" w:rsidRDefault="00CA452D" w:rsidP="00841170">
      <w:pPr>
        <w:numPr>
          <w:ilvl w:val="0"/>
          <w:numId w:val="27"/>
        </w:numPr>
        <w:spacing w:after="0" w:line="340" w:lineRule="exact"/>
        <w:jc w:val="both"/>
        <w:rPr>
          <w:rFonts w:ascii="Verdana" w:hAnsi="Verdana" w:cs="Verdana"/>
          <w:sz w:val="18"/>
          <w:szCs w:val="18"/>
        </w:rPr>
      </w:pPr>
      <w:r w:rsidRPr="008D66F1">
        <w:rPr>
          <w:rFonts w:ascii="Verdana" w:hAnsi="Verdana" w:cs="Verdana"/>
          <w:sz w:val="18"/>
          <w:szCs w:val="18"/>
        </w:rPr>
        <w:t>Termini per l’invio della rendicontazione finale: entro 60 giorni dalla data di conclusione dell’intervento</w:t>
      </w:r>
      <w:r w:rsidR="00080AAB" w:rsidRPr="008D66F1">
        <w:rPr>
          <w:rFonts w:ascii="Verdana" w:hAnsi="Verdana" w:cs="Verdana"/>
          <w:sz w:val="18"/>
          <w:szCs w:val="18"/>
        </w:rPr>
        <w:t>;</w:t>
      </w:r>
    </w:p>
    <w:p w:rsidR="00CA452D" w:rsidRPr="008D66F1" w:rsidRDefault="00CA452D" w:rsidP="00841170">
      <w:pPr>
        <w:numPr>
          <w:ilvl w:val="0"/>
          <w:numId w:val="27"/>
        </w:numPr>
        <w:spacing w:after="0" w:line="340" w:lineRule="exact"/>
        <w:jc w:val="both"/>
        <w:rPr>
          <w:rFonts w:ascii="Verdana" w:hAnsi="Verdana" w:cs="Verdana"/>
          <w:sz w:val="18"/>
          <w:szCs w:val="18"/>
        </w:rPr>
      </w:pPr>
      <w:r w:rsidRPr="008D66F1">
        <w:rPr>
          <w:rFonts w:ascii="Verdana" w:hAnsi="Verdana" w:cs="Verdana"/>
          <w:sz w:val="18"/>
          <w:szCs w:val="18"/>
        </w:rPr>
        <w:t>Termini per l’esame della rendicontazione: entro 80 giorni dalla ricezione del rendiconto</w:t>
      </w:r>
      <w:r w:rsidR="00080AAB" w:rsidRPr="008D66F1">
        <w:rPr>
          <w:rFonts w:ascii="Verdana" w:hAnsi="Verdana" w:cs="Verdana"/>
          <w:sz w:val="18"/>
          <w:szCs w:val="18"/>
        </w:rPr>
        <w:t>.</w:t>
      </w:r>
    </w:p>
    <w:p w:rsidR="00841170" w:rsidRPr="00841170" w:rsidRDefault="00841170" w:rsidP="0064085E">
      <w:pPr>
        <w:pStyle w:val="Paragrafoelenco1"/>
        <w:spacing w:after="0" w:line="340" w:lineRule="exact"/>
        <w:ind w:left="0"/>
        <w:jc w:val="both"/>
        <w:rPr>
          <w:rFonts w:ascii="Verdana" w:hAnsi="Verdana" w:cs="Verdana"/>
          <w:sz w:val="18"/>
          <w:szCs w:val="18"/>
        </w:rPr>
      </w:pPr>
    </w:p>
    <w:p w:rsidR="00841170" w:rsidRPr="00841170" w:rsidRDefault="00841170" w:rsidP="0064085E">
      <w:pPr>
        <w:pStyle w:val="Paragrafoelenco1"/>
        <w:spacing w:after="0" w:line="340" w:lineRule="exact"/>
        <w:ind w:left="0"/>
        <w:jc w:val="both"/>
        <w:rPr>
          <w:rFonts w:ascii="Verdana" w:hAnsi="Verdana" w:cs="Verdana"/>
          <w:sz w:val="18"/>
          <w:szCs w:val="18"/>
        </w:rPr>
      </w:pPr>
    </w:p>
    <w:p w:rsidR="0064085E" w:rsidRDefault="0064085E" w:rsidP="0064085E">
      <w:pPr>
        <w:pStyle w:val="Paragrafoelenco1"/>
        <w:spacing w:after="0" w:line="340" w:lineRule="exact"/>
        <w:ind w:left="0"/>
        <w:jc w:val="both"/>
        <w:rPr>
          <w:rFonts w:ascii="Verdana" w:hAnsi="Verdana" w:cs="Verdana"/>
          <w:b/>
          <w:sz w:val="18"/>
          <w:szCs w:val="18"/>
        </w:rPr>
      </w:pPr>
      <w:r w:rsidRPr="0064085E">
        <w:rPr>
          <w:rFonts w:ascii="Verdana" w:hAnsi="Verdana" w:cs="Verdana"/>
          <w:b/>
          <w:sz w:val="18"/>
          <w:szCs w:val="18"/>
        </w:rPr>
        <w:t>Principali cause di revoca</w:t>
      </w:r>
      <w:r w:rsidR="00841170">
        <w:rPr>
          <w:rStyle w:val="Rimandonotaapidipagina"/>
          <w:rFonts w:ascii="Verdana" w:hAnsi="Verdana" w:cs="Verdana"/>
          <w:sz w:val="18"/>
          <w:szCs w:val="18"/>
        </w:rPr>
        <w:footnoteReference w:id="10"/>
      </w:r>
    </w:p>
    <w:p w:rsidR="00432217" w:rsidRPr="00432217" w:rsidRDefault="00432217" w:rsidP="00432217">
      <w:pPr>
        <w:spacing w:after="0" w:line="340" w:lineRule="exact"/>
        <w:jc w:val="both"/>
        <w:rPr>
          <w:rFonts w:ascii="Verdana" w:hAnsi="Verdana" w:cs="Verdana"/>
          <w:sz w:val="18"/>
          <w:szCs w:val="18"/>
        </w:rPr>
      </w:pPr>
      <w:r w:rsidRPr="00432217">
        <w:rPr>
          <w:rFonts w:ascii="Verdana" w:hAnsi="Verdana" w:cs="Verdana"/>
          <w:sz w:val="18"/>
          <w:szCs w:val="18"/>
        </w:rPr>
        <w:t>L'agevolazione verrà revocata totalmente qualora:</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 xml:space="preserve">venga accertata l’assenza originaria o la perdita dei requisiti di ammissibilità previsti al par. 2.1 del </w:t>
      </w:r>
      <w:r w:rsidR="00605078">
        <w:rPr>
          <w:rFonts w:ascii="Verdana" w:hAnsi="Verdana" w:cs="Verdana"/>
          <w:sz w:val="18"/>
          <w:szCs w:val="18"/>
        </w:rPr>
        <w:t>Bando</w:t>
      </w:r>
      <w:bookmarkStart w:id="2" w:name="_GoBack1"/>
      <w:bookmarkEnd w:id="2"/>
      <w:r w:rsidRPr="00432217">
        <w:rPr>
          <w:rFonts w:ascii="Verdana" w:hAnsi="Verdana" w:cs="Verdana"/>
          <w:sz w:val="18"/>
          <w:szCs w:val="18"/>
        </w:rPr>
        <w:t>; l’eventuale crescita dimensionale dell’impresa dopo la concessione dell’agevolazione non comporterà alcuna penalizzazione;</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 xml:space="preserve">a seguito della verifica della rendicontazione finale venga accertato un importo di spese ammissibili inferiore alle soglie minime previste al par. 2.3 </w:t>
      </w:r>
      <w:r w:rsidR="00605078">
        <w:rPr>
          <w:rFonts w:ascii="Verdana" w:hAnsi="Verdana" w:cs="Verdana"/>
          <w:sz w:val="18"/>
          <w:szCs w:val="18"/>
        </w:rPr>
        <w:t xml:space="preserve">del </w:t>
      </w:r>
      <w:r w:rsidR="00605078" w:rsidRPr="008E2374">
        <w:rPr>
          <w:rFonts w:ascii="Verdana" w:hAnsi="Verdana" w:cs="Verdana"/>
          <w:sz w:val="18"/>
          <w:szCs w:val="18"/>
        </w:rPr>
        <w:t>Bando</w:t>
      </w:r>
      <w:r w:rsidR="00A66A30" w:rsidRPr="008E2374">
        <w:rPr>
          <w:rFonts w:ascii="Verdana" w:hAnsi="Verdana" w:cs="Verdana"/>
          <w:sz w:val="18"/>
          <w:szCs w:val="18"/>
        </w:rPr>
        <w:t>, anche in termini di mancato incremento occupazionale da garantire come da Bando (par 2.2. e 2.3)</w:t>
      </w:r>
      <w:r w:rsidRPr="008E2374">
        <w:rPr>
          <w:rFonts w:ascii="Verdana" w:hAnsi="Verdana" w:cs="Verdana"/>
          <w:sz w:val="18"/>
          <w:szCs w:val="18"/>
        </w:rPr>
        <w:t>;</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lastRenderedPageBreak/>
        <w:t xml:space="preserve">non vengano rispettati gli obblighi previsti dal par. 5.1 del </w:t>
      </w:r>
      <w:r w:rsidR="00605078">
        <w:rPr>
          <w:rFonts w:ascii="Verdana" w:hAnsi="Verdana" w:cs="Verdana"/>
          <w:sz w:val="18"/>
          <w:szCs w:val="18"/>
        </w:rPr>
        <w:t>Bando</w:t>
      </w:r>
      <w:r w:rsidRPr="00432217">
        <w:rPr>
          <w:rFonts w:ascii="Verdana" w:hAnsi="Verdana" w:cs="Verdana"/>
          <w:sz w:val="18"/>
          <w:szCs w:val="18"/>
        </w:rPr>
        <w:t xml:space="preserve"> (ad eccezione di quanto previsto al punto b), c) e g) del par. 5.1.2),</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non vengano rispettati gli obblighi previsti dal provvedimento di concessione o dalla normativa di riferimento;</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vengano accertate dichiarazioni false rese dal destinatario finale riguardanti requisiti o fatti essenziali per la concessione o il mantenimento dell’agevolazione;</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il beneficiario non rispetti quanto previsto al par. 2.9</w:t>
      </w:r>
      <w:r w:rsidR="00605078">
        <w:rPr>
          <w:rFonts w:ascii="Verdana" w:hAnsi="Verdana" w:cs="Verdana"/>
          <w:sz w:val="18"/>
          <w:szCs w:val="18"/>
        </w:rPr>
        <w:t xml:space="preserve"> del Bando</w:t>
      </w:r>
      <w:r w:rsidRPr="00432217">
        <w:rPr>
          <w:rFonts w:ascii="Verdana" w:hAnsi="Verdana" w:cs="Verdana"/>
          <w:sz w:val="18"/>
          <w:szCs w:val="18"/>
        </w:rPr>
        <w:t xml:space="preserve"> in merito all’effetto di incentivazione;</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dalla rendicontazione presentata venga accertato che il progetto è stato realizzato in maniera assolutamente incompleta o difforme rispetto a quanto dichiarato in domanda;</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non vengano dimostrati in sede di controllo in loco i requisiti dichiarati nella DSAN relativa al rispetto del criterio DNSH, così come specificato al par. 2.4</w:t>
      </w:r>
      <w:r w:rsidR="00605078">
        <w:rPr>
          <w:rFonts w:ascii="Verdana" w:hAnsi="Verdana" w:cs="Verdana"/>
          <w:sz w:val="18"/>
          <w:szCs w:val="18"/>
        </w:rPr>
        <w:t xml:space="preserve"> del Bando</w:t>
      </w:r>
      <w:r w:rsidRPr="00432217">
        <w:rPr>
          <w:rFonts w:ascii="Verdana" w:hAnsi="Verdana" w:cs="Verdana"/>
          <w:sz w:val="18"/>
          <w:szCs w:val="18"/>
        </w:rPr>
        <w:t>;</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il destinatario finale, durante l'esecuzione del progetto, si trovi in stato di liquidazione volontaria, scioglimento, cessazione, inattività dell’azienda di fatto o di diritto o sia assoggettato a una procedura concorsuale in cui non sia prevista la continuità aziendale;</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 xml:space="preserve">la banca co-finanziatrice revochi il finanziamento di cui al par. 1.1 del </w:t>
      </w:r>
      <w:r w:rsidR="00605078">
        <w:rPr>
          <w:rFonts w:ascii="Verdana" w:hAnsi="Verdana" w:cs="Verdana"/>
          <w:sz w:val="18"/>
          <w:szCs w:val="18"/>
        </w:rPr>
        <w:t>Bando</w:t>
      </w:r>
      <w:r w:rsidRPr="00432217">
        <w:rPr>
          <w:rFonts w:ascii="Verdana" w:hAnsi="Verdana" w:cs="Verdana"/>
          <w:sz w:val="18"/>
          <w:szCs w:val="18"/>
        </w:rPr>
        <w:t xml:space="preserve">; in questo caso, la revoca riguarderà esclusivamente la quota di finanziamento a condizione che: il progetto sia concluso e sia stato valutato positivamente; il destinatario finale rispetti tutti gli obblighi previsti al par. 5.1 del </w:t>
      </w:r>
      <w:r w:rsidR="00605078">
        <w:rPr>
          <w:rFonts w:ascii="Verdana" w:hAnsi="Verdana" w:cs="Verdana"/>
          <w:sz w:val="18"/>
          <w:szCs w:val="18"/>
        </w:rPr>
        <w:t>Bando</w:t>
      </w:r>
      <w:r w:rsidRPr="00432217">
        <w:rPr>
          <w:rFonts w:ascii="Verdana" w:hAnsi="Verdana" w:cs="Verdana"/>
          <w:sz w:val="18"/>
          <w:szCs w:val="18"/>
        </w:rPr>
        <w:t>; non sussistano altri motivi di revoca;</w:t>
      </w:r>
    </w:p>
    <w:p w:rsidR="00432217" w:rsidRPr="008E2374"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 xml:space="preserve">ai </w:t>
      </w:r>
      <w:r w:rsidRPr="008E2374">
        <w:rPr>
          <w:rFonts w:ascii="Verdana" w:hAnsi="Verdana" w:cs="Verdana"/>
          <w:sz w:val="18"/>
          <w:szCs w:val="18"/>
        </w:rPr>
        <w:t xml:space="preserve">sensi della Legge n. 96/2018, il beneficiario, entro 5 anni dalla conclusione degli interventi finanziati, delocalizzi la sede dell’intervento fuori dall’Italia o da altro stato membro dell’UE; </w:t>
      </w:r>
      <w:r w:rsidRPr="008E2374">
        <w:rPr>
          <w:rFonts w:ascii="Verdana" w:hAnsi="Verdana" w:cs="Verdana"/>
          <w:sz w:val="18"/>
          <w:szCs w:val="18"/>
        </w:rPr>
        <w:lastRenderedPageBreak/>
        <w:t>al verificarsi di tale fattispecie, verranno anche applicate le sanzioni previste dalla suddetta legge;</w:t>
      </w:r>
    </w:p>
    <w:p w:rsidR="00432217" w:rsidRPr="008E2374" w:rsidRDefault="00432217" w:rsidP="00432217">
      <w:pPr>
        <w:numPr>
          <w:ilvl w:val="0"/>
          <w:numId w:val="27"/>
        </w:numPr>
        <w:spacing w:after="0" w:line="340" w:lineRule="exact"/>
        <w:jc w:val="both"/>
        <w:rPr>
          <w:rFonts w:ascii="Verdana" w:hAnsi="Verdana" w:cs="Verdana"/>
          <w:sz w:val="18"/>
          <w:szCs w:val="18"/>
        </w:rPr>
      </w:pPr>
      <w:r w:rsidRPr="008E2374">
        <w:rPr>
          <w:rFonts w:ascii="Verdana" w:hAnsi="Verdana" w:cs="Verdana"/>
          <w:sz w:val="18"/>
          <w:szCs w:val="18"/>
        </w:rPr>
        <w:t xml:space="preserve">il </w:t>
      </w:r>
      <w:r w:rsidR="00A66A30" w:rsidRPr="008E2374">
        <w:rPr>
          <w:rFonts w:ascii="Verdana" w:hAnsi="Verdana" w:cs="Verdana"/>
          <w:sz w:val="18"/>
          <w:szCs w:val="18"/>
        </w:rPr>
        <w:t>destinatario finale</w:t>
      </w:r>
      <w:r w:rsidRPr="008E2374">
        <w:rPr>
          <w:rFonts w:ascii="Verdana" w:hAnsi="Verdana" w:cs="Verdana"/>
          <w:sz w:val="18"/>
          <w:szCs w:val="18"/>
        </w:rPr>
        <w:t xml:space="preserve"> ceda diritti o obblighi inerenti l’agevolazione regionale, salve le ipotesi espressamente consentite nel </w:t>
      </w:r>
      <w:r w:rsidR="00605078" w:rsidRPr="008E2374">
        <w:rPr>
          <w:rFonts w:ascii="Verdana" w:hAnsi="Verdana" w:cs="Verdana"/>
          <w:sz w:val="18"/>
          <w:szCs w:val="18"/>
        </w:rPr>
        <w:t>Bando</w:t>
      </w:r>
      <w:r w:rsidRPr="008E2374">
        <w:rPr>
          <w:rFonts w:ascii="Verdana" w:hAnsi="Verdana" w:cs="Verdana"/>
          <w:sz w:val="18"/>
          <w:szCs w:val="18"/>
        </w:rPr>
        <w:t>.</w:t>
      </w:r>
    </w:p>
    <w:p w:rsidR="00432217" w:rsidRDefault="00432217" w:rsidP="00432217">
      <w:pPr>
        <w:spacing w:after="0" w:line="340" w:lineRule="exact"/>
        <w:ind w:left="720"/>
        <w:jc w:val="both"/>
        <w:rPr>
          <w:rFonts w:ascii="Verdana" w:hAnsi="Verdana" w:cs="Verdana"/>
          <w:sz w:val="18"/>
          <w:szCs w:val="18"/>
        </w:rPr>
      </w:pPr>
    </w:p>
    <w:p w:rsidR="00432217" w:rsidRPr="00432217" w:rsidRDefault="00432217" w:rsidP="00432217">
      <w:pPr>
        <w:spacing w:after="0" w:line="340" w:lineRule="exact"/>
        <w:jc w:val="both"/>
        <w:rPr>
          <w:rFonts w:ascii="Verdana" w:hAnsi="Verdana" w:cs="Verdana"/>
          <w:sz w:val="18"/>
          <w:szCs w:val="18"/>
        </w:rPr>
      </w:pPr>
      <w:r w:rsidRPr="00432217">
        <w:rPr>
          <w:rFonts w:ascii="Verdana" w:hAnsi="Verdana" w:cs="Verdana"/>
          <w:sz w:val="18"/>
          <w:szCs w:val="18"/>
        </w:rPr>
        <w:t>L'agevolazione verrà revocata parzialmente qualora:</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 xml:space="preserve">venga accertata l’assenza originaria dei requisiti dichiarati ai fini dell’ottenimento della premialità previsti al par. 2.12.2 del </w:t>
      </w:r>
      <w:r w:rsidR="00605078">
        <w:rPr>
          <w:rFonts w:ascii="Verdana" w:hAnsi="Verdana" w:cs="Verdana"/>
          <w:sz w:val="18"/>
          <w:szCs w:val="18"/>
        </w:rPr>
        <w:t>Bando</w:t>
      </w:r>
      <w:r w:rsidRPr="00432217">
        <w:rPr>
          <w:rFonts w:ascii="Verdana" w:hAnsi="Verdana" w:cs="Verdana"/>
          <w:sz w:val="18"/>
          <w:szCs w:val="18"/>
        </w:rPr>
        <w:t>; in tal caso la quota revocata sarà pari alla premialità non dovuta;</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non venga inserita sulle fatture o documentazione di spesa equivalente il CUP (codice unico di progetto) assegnato in fase di istruttoria della domanda; in tal caso la revoca sarà riferita all’aiuto spettante con riferimento ai documenti contabili presentati privi di CUP;</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 xml:space="preserve">a seguito di variazioni di progetto in itinere o dai controlli previsti dal </w:t>
      </w:r>
      <w:r w:rsidR="00605078">
        <w:rPr>
          <w:rFonts w:ascii="Verdana" w:hAnsi="Verdana" w:cs="Verdana"/>
          <w:sz w:val="18"/>
          <w:szCs w:val="18"/>
        </w:rPr>
        <w:t>Bando</w:t>
      </w:r>
      <w:r w:rsidRPr="00432217">
        <w:rPr>
          <w:rFonts w:ascii="Verdana" w:hAnsi="Verdana" w:cs="Verdana"/>
          <w:sz w:val="18"/>
          <w:szCs w:val="18"/>
        </w:rPr>
        <w:t xml:space="preserve"> venga accertato un importo di spese ammissibili inferiore alle spese ammesse con il provvedimento di concessione, ovvero si riscontrino non conformità nell'operazione realizzata e/o della documentazione di spesa presentata, tali da comportare una rideterminazione in riduzione dell’agevolazione spettante;</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per le PMI, ai sensi degli artt. 14 e 17 del Reg. 651/2014, il destinatario finale non mantenga associati al progetto per cui è concesso l'aiuto gli attivi immateriali finanziati a valere sullo stesso per almeno 3 anni dalla conclusione dell’intervento;</w:t>
      </w:r>
    </w:p>
    <w:p w:rsidR="00432217" w:rsidRPr="00432217" w:rsidRDefault="00432217" w:rsidP="00432217">
      <w:pPr>
        <w:numPr>
          <w:ilvl w:val="0"/>
          <w:numId w:val="27"/>
        </w:numPr>
        <w:spacing w:after="0" w:line="340" w:lineRule="exact"/>
        <w:jc w:val="both"/>
        <w:rPr>
          <w:rFonts w:ascii="Verdana" w:hAnsi="Verdana" w:cs="Verdana"/>
          <w:sz w:val="18"/>
          <w:szCs w:val="18"/>
        </w:rPr>
      </w:pPr>
      <w:r w:rsidRPr="00432217">
        <w:rPr>
          <w:rFonts w:ascii="Verdana" w:hAnsi="Verdana" w:cs="Verdana"/>
          <w:sz w:val="18"/>
          <w:szCs w:val="18"/>
        </w:rPr>
        <w:t xml:space="preserve">non vengano rispettati gli obblighi di comunicazione di cui al par. 5.1.2 punto b) e laddove non siano poste in essere azioni correttive (ex art. 50, par. 3, Reg. (UE) n. 2021/1060). In tal </w:t>
      </w:r>
      <w:r w:rsidRPr="00432217">
        <w:rPr>
          <w:rFonts w:ascii="Verdana" w:hAnsi="Verdana" w:cs="Verdana"/>
          <w:sz w:val="18"/>
          <w:szCs w:val="18"/>
        </w:rPr>
        <w:lastRenderedPageBreak/>
        <w:t>caso la revoca parziale sarà calcolata fino ad una quota pari al 3% del contributo concesso, tenuto conto del principio di proporzionalità.</w:t>
      </w:r>
    </w:p>
    <w:p w:rsidR="0064085E" w:rsidRDefault="0064085E" w:rsidP="00431D96">
      <w:pPr>
        <w:spacing w:after="0" w:line="340" w:lineRule="exact"/>
        <w:jc w:val="both"/>
        <w:rPr>
          <w:rFonts w:ascii="Verdana" w:hAnsi="Verdana" w:cs="Verdana"/>
          <w:sz w:val="18"/>
          <w:szCs w:val="18"/>
        </w:rPr>
      </w:pPr>
    </w:p>
    <w:p w:rsidR="00CA452D" w:rsidRDefault="00CA452D" w:rsidP="00CA452D">
      <w:pPr>
        <w:pStyle w:val="Paragrafoelenco1"/>
        <w:spacing w:after="0" w:line="340" w:lineRule="exact"/>
        <w:ind w:left="0"/>
        <w:jc w:val="both"/>
        <w:rPr>
          <w:rFonts w:ascii="Verdana" w:hAnsi="Verdana" w:cs="Verdana"/>
          <w:b/>
          <w:sz w:val="18"/>
          <w:szCs w:val="18"/>
        </w:rPr>
      </w:pPr>
      <w:r w:rsidRPr="00CA452D">
        <w:rPr>
          <w:rFonts w:ascii="Verdana" w:hAnsi="Verdana" w:cs="Verdana"/>
          <w:b/>
          <w:sz w:val="18"/>
          <w:szCs w:val="18"/>
        </w:rPr>
        <w:t>Normativa comunitaria di riferimento</w:t>
      </w:r>
    </w:p>
    <w:p w:rsidR="00CA452D" w:rsidRPr="00A66A30" w:rsidRDefault="00CA452D" w:rsidP="00CA452D">
      <w:pPr>
        <w:spacing w:after="0" w:line="340" w:lineRule="exact"/>
        <w:jc w:val="both"/>
        <w:rPr>
          <w:rFonts w:ascii="Verdana" w:hAnsi="Verdana" w:cs="Verdana"/>
          <w:sz w:val="18"/>
          <w:szCs w:val="18"/>
        </w:rPr>
      </w:pPr>
      <w:r w:rsidRPr="00A66A30">
        <w:rPr>
          <w:rFonts w:ascii="Verdana" w:hAnsi="Verdana" w:cs="Verdana"/>
          <w:sz w:val="18"/>
          <w:szCs w:val="18"/>
        </w:rPr>
        <w:t>Regolamento (UE) n. 651/2014</w:t>
      </w:r>
      <w:r w:rsidR="004663C1" w:rsidRPr="00A66A30">
        <w:rPr>
          <w:rFonts w:ascii="Verdana" w:hAnsi="Verdana" w:cs="Verdana"/>
          <w:sz w:val="18"/>
          <w:szCs w:val="18"/>
        </w:rPr>
        <w:t xml:space="preserve"> e ss.m.i.</w:t>
      </w:r>
      <w:r w:rsidRPr="00A66A30">
        <w:rPr>
          <w:rFonts w:ascii="Verdana" w:hAnsi="Verdana" w:cs="Verdana"/>
          <w:sz w:val="18"/>
          <w:szCs w:val="18"/>
        </w:rPr>
        <w:t xml:space="preserve"> (artt. </w:t>
      </w:r>
      <w:r w:rsidR="004663C1" w:rsidRPr="00A66A30">
        <w:rPr>
          <w:rFonts w:ascii="Verdana" w:hAnsi="Verdana" w:cs="Verdana"/>
          <w:sz w:val="18"/>
          <w:szCs w:val="18"/>
        </w:rPr>
        <w:t>14</w:t>
      </w:r>
      <w:r w:rsidRPr="00A66A30">
        <w:rPr>
          <w:rFonts w:ascii="Verdana" w:hAnsi="Verdana" w:cs="Verdana"/>
          <w:sz w:val="18"/>
          <w:szCs w:val="18"/>
        </w:rPr>
        <w:t xml:space="preserve">, </w:t>
      </w:r>
      <w:r w:rsidR="004663C1" w:rsidRPr="00A66A30">
        <w:rPr>
          <w:rFonts w:ascii="Verdana" w:hAnsi="Verdana" w:cs="Verdana"/>
          <w:sz w:val="18"/>
          <w:szCs w:val="18"/>
        </w:rPr>
        <w:t>17</w:t>
      </w:r>
      <w:r w:rsidRPr="00A66A30">
        <w:rPr>
          <w:rFonts w:ascii="Verdana" w:hAnsi="Verdana" w:cs="Verdana"/>
          <w:sz w:val="18"/>
          <w:szCs w:val="18"/>
        </w:rPr>
        <w:t>)</w:t>
      </w:r>
    </w:p>
    <w:p w:rsidR="004663C1" w:rsidRDefault="001C435E" w:rsidP="00CA452D">
      <w:pPr>
        <w:spacing w:after="0" w:line="340" w:lineRule="exact"/>
        <w:jc w:val="both"/>
        <w:rPr>
          <w:rFonts w:ascii="Verdana" w:hAnsi="Verdana" w:cs="Verdana"/>
          <w:sz w:val="18"/>
          <w:szCs w:val="18"/>
        </w:rPr>
      </w:pPr>
      <w:r w:rsidRPr="00A66A30">
        <w:rPr>
          <w:rFonts w:ascii="Verdana" w:hAnsi="Verdana" w:cs="Verdana"/>
          <w:sz w:val="18"/>
          <w:szCs w:val="18"/>
        </w:rPr>
        <w:t>Regolamento (UE) n. 1407/2013 e ss.m.i.</w:t>
      </w:r>
    </w:p>
    <w:p w:rsidR="00412326" w:rsidRDefault="00412326" w:rsidP="0037409E">
      <w:pPr>
        <w:spacing w:after="0" w:line="340" w:lineRule="exact"/>
        <w:jc w:val="both"/>
        <w:rPr>
          <w:rFonts w:ascii="Verdana" w:hAnsi="Verdana" w:cs="Verdana"/>
          <w:sz w:val="18"/>
          <w:szCs w:val="18"/>
        </w:rPr>
      </w:pPr>
    </w:p>
    <w:p w:rsidR="00412326" w:rsidRDefault="00412326" w:rsidP="0037409E">
      <w:pPr>
        <w:spacing w:after="0" w:line="340" w:lineRule="exact"/>
        <w:jc w:val="both"/>
        <w:rPr>
          <w:rFonts w:ascii="Verdana" w:hAnsi="Verdana" w:cs="Verdana"/>
          <w:sz w:val="18"/>
          <w:szCs w:val="18"/>
        </w:rPr>
      </w:pPr>
    </w:p>
    <w:p w:rsidR="0037409E" w:rsidRPr="0037409E" w:rsidRDefault="0037409E" w:rsidP="0037409E">
      <w:pPr>
        <w:spacing w:after="0" w:line="340" w:lineRule="exact"/>
        <w:jc w:val="both"/>
        <w:rPr>
          <w:rFonts w:ascii="Verdana" w:hAnsi="Verdana" w:cs="Verdana"/>
          <w:sz w:val="18"/>
          <w:szCs w:val="18"/>
        </w:rPr>
      </w:pPr>
      <w:r w:rsidRPr="0037409E">
        <w:rPr>
          <w:rFonts w:ascii="Verdana" w:hAnsi="Verdana" w:cs="Verdana"/>
          <w:sz w:val="18"/>
          <w:szCs w:val="18"/>
        </w:rPr>
        <w:t>Data</w:t>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t>Data</w:t>
      </w:r>
    </w:p>
    <w:p w:rsidR="0037409E" w:rsidRPr="00AC24B9" w:rsidRDefault="0037409E" w:rsidP="0037409E">
      <w:pPr>
        <w:spacing w:after="0" w:line="340" w:lineRule="exact"/>
        <w:jc w:val="both"/>
        <w:rPr>
          <w:rFonts w:ascii="Verdana" w:hAnsi="Verdana" w:cs="Verdana"/>
          <w:sz w:val="18"/>
          <w:szCs w:val="18"/>
        </w:rPr>
      </w:pPr>
      <w:r w:rsidRPr="0037409E">
        <w:rPr>
          <w:rFonts w:ascii="Verdana" w:hAnsi="Verdana" w:cs="Verdana"/>
          <w:sz w:val="18"/>
          <w:szCs w:val="18"/>
        </w:rPr>
        <w:t>Finpiemonte S.p.A.</w:t>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r>
      <w:r w:rsidRPr="0037409E">
        <w:rPr>
          <w:rFonts w:ascii="Verdana" w:hAnsi="Verdana" w:cs="Verdana"/>
          <w:sz w:val="18"/>
          <w:szCs w:val="18"/>
        </w:rPr>
        <w:tab/>
        <w:t>Banca</w:t>
      </w:r>
    </w:p>
    <w:sectPr w:rsidR="0037409E" w:rsidRPr="00AC24B9">
      <w:footerReference w:type="default" r:id="rId9"/>
      <w:pgSz w:w="11906" w:h="16838"/>
      <w:pgMar w:top="1417" w:right="1134" w:bottom="1134" w:left="1134" w:header="720" w:footer="720"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622" w:rsidRDefault="00E60622">
      <w:pPr>
        <w:spacing w:after="0" w:line="240" w:lineRule="auto"/>
      </w:pPr>
      <w:r>
        <w:separator/>
      </w:r>
    </w:p>
  </w:endnote>
  <w:endnote w:type="continuationSeparator" w:id="0">
    <w:p w:rsidR="00E60622" w:rsidRDefault="00E6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IDAutomationHC39M"/>
    <w:charset w:val="00"/>
    <w:family w:val="auto"/>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CA" w:rsidRDefault="00E655CA">
    <w:pPr>
      <w:pStyle w:val="Pidipagina"/>
      <w:jc w:val="right"/>
    </w:pPr>
    <w:r>
      <w:fldChar w:fldCharType="begin"/>
    </w:r>
    <w:r>
      <w:instrText xml:space="preserve"> PAGE </w:instrText>
    </w:r>
    <w:r>
      <w:fldChar w:fldCharType="separate"/>
    </w:r>
    <w:r w:rsidR="006173F6">
      <w:rPr>
        <w:noProof/>
      </w:rPr>
      <w:t>1</w:t>
    </w:r>
    <w:r>
      <w:fldChar w:fldCharType="end"/>
    </w:r>
  </w:p>
  <w:p w:rsidR="00E655CA" w:rsidRDefault="00E655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622" w:rsidRDefault="00E60622">
      <w:pPr>
        <w:spacing w:after="0" w:line="240" w:lineRule="auto"/>
      </w:pPr>
      <w:r>
        <w:separator/>
      </w:r>
    </w:p>
  </w:footnote>
  <w:footnote w:type="continuationSeparator" w:id="0">
    <w:p w:rsidR="00E60622" w:rsidRDefault="00E60622">
      <w:pPr>
        <w:spacing w:after="0" w:line="240" w:lineRule="auto"/>
      </w:pPr>
      <w:r>
        <w:continuationSeparator/>
      </w:r>
    </w:p>
  </w:footnote>
  <w:footnote w:id="1">
    <w:p w:rsidR="0021589E" w:rsidRPr="005F5239" w:rsidRDefault="0021589E" w:rsidP="0021589E">
      <w:pPr>
        <w:pStyle w:val="Testonotaapidipagina1"/>
        <w:ind w:left="284" w:hanging="284"/>
        <w:jc w:val="both"/>
        <w:rPr>
          <w:sz w:val="14"/>
          <w:szCs w:val="14"/>
        </w:rPr>
      </w:pPr>
      <w:r w:rsidRPr="005F5239">
        <w:rPr>
          <w:rStyle w:val="Caratteredellanota"/>
          <w:rFonts w:ascii="Verdana" w:hAnsi="Verdana"/>
          <w:sz w:val="14"/>
          <w:szCs w:val="14"/>
        </w:rPr>
        <w:footnoteRef/>
      </w:r>
      <w:r>
        <w:rPr>
          <w:rFonts w:ascii="Verdana" w:hAnsi="Verdana" w:cs="Verdana"/>
          <w:sz w:val="14"/>
          <w:szCs w:val="14"/>
        </w:rPr>
        <w:tab/>
      </w:r>
      <w:r w:rsidRPr="003D63C8">
        <w:rPr>
          <w:rFonts w:ascii="Verdana" w:eastAsia="Calibri" w:hAnsi="Verdana" w:cs="Times New Roman"/>
          <w:sz w:val="16"/>
          <w:szCs w:val="16"/>
          <w:lang w:eastAsia="ar-SA" w:bidi="ar-SA"/>
        </w:rPr>
        <w:t>IMPORTANTE: la presente scheda NON sostituisce i contenuti degli atti normativi di approvazione della Misura, con particolare riferimento ai BANDI (Programma degli Interventi, Avvisi, etc.).</w:t>
      </w:r>
    </w:p>
  </w:footnote>
  <w:footnote w:id="2">
    <w:p w:rsidR="0078128E" w:rsidRPr="00073210" w:rsidRDefault="0078128E" w:rsidP="0078128E">
      <w:pPr>
        <w:pStyle w:val="Testonotaapidipagina"/>
        <w:spacing w:after="0"/>
        <w:jc w:val="both"/>
        <w:rPr>
          <w:rFonts w:ascii="Verdana" w:hAnsi="Verdana"/>
          <w:sz w:val="16"/>
          <w:szCs w:val="16"/>
          <w:lang w:val="it-IT"/>
        </w:rPr>
      </w:pPr>
      <w:r w:rsidRPr="00073210">
        <w:rPr>
          <w:rStyle w:val="Rimandonotaapidipagina"/>
        </w:rPr>
        <w:footnoteRef/>
      </w:r>
      <w:r w:rsidRPr="00073210">
        <w:t xml:space="preserve"> </w:t>
      </w:r>
      <w:r w:rsidRPr="00073210">
        <w:rPr>
          <w:rFonts w:ascii="Verdana" w:hAnsi="Verdana"/>
          <w:sz w:val="16"/>
          <w:szCs w:val="16"/>
        </w:rPr>
        <w:tab/>
      </w:r>
      <w:r w:rsidRPr="00073210">
        <w:rPr>
          <w:rFonts w:ascii="Verdana" w:hAnsi="Verdana"/>
          <w:sz w:val="16"/>
          <w:szCs w:val="16"/>
          <w:lang w:val="it-IT"/>
        </w:rPr>
        <w:t xml:space="preserve">Per maggiori informazioni fare riferimento a quanto previsto al par. </w:t>
      </w:r>
      <w:r w:rsidR="00B73935" w:rsidRPr="00073210">
        <w:rPr>
          <w:rFonts w:ascii="Verdana" w:hAnsi="Verdana"/>
          <w:sz w:val="16"/>
          <w:szCs w:val="16"/>
          <w:lang w:val="it-IT"/>
        </w:rPr>
        <w:t>2</w:t>
      </w:r>
      <w:r w:rsidR="00852C80" w:rsidRPr="00073210">
        <w:rPr>
          <w:rFonts w:ascii="Verdana" w:hAnsi="Verdana"/>
          <w:sz w:val="16"/>
          <w:szCs w:val="16"/>
          <w:lang w:val="it-IT"/>
        </w:rPr>
        <w:t>.1</w:t>
      </w:r>
      <w:r w:rsidR="0010325A">
        <w:rPr>
          <w:rFonts w:ascii="Verdana" w:hAnsi="Verdana"/>
          <w:sz w:val="16"/>
          <w:szCs w:val="16"/>
          <w:lang w:val="it-IT"/>
        </w:rPr>
        <w:t xml:space="preserve"> del Bando, nonché all’Allegato 2 per quanto attiene la</w:t>
      </w:r>
      <w:r w:rsidR="00357570">
        <w:rPr>
          <w:rFonts w:ascii="Verdana" w:hAnsi="Verdana"/>
          <w:sz w:val="16"/>
          <w:szCs w:val="16"/>
          <w:lang w:val="it-IT"/>
        </w:rPr>
        <w:t xml:space="preserve"> definizione di PMI, imprese a media capitalizzazione, delocalizzazione, nuovo investimento inizi</w:t>
      </w:r>
      <w:r w:rsidR="008C7281">
        <w:rPr>
          <w:rFonts w:ascii="Verdana" w:hAnsi="Verdana"/>
          <w:sz w:val="16"/>
          <w:szCs w:val="16"/>
          <w:lang w:val="it-IT"/>
        </w:rPr>
        <w:t xml:space="preserve">ale, impresa in difficoltà ecc </w:t>
      </w:r>
      <w:r w:rsidR="00852C80" w:rsidRPr="00073210">
        <w:rPr>
          <w:rFonts w:ascii="Verdana" w:hAnsi="Verdana"/>
          <w:sz w:val="16"/>
          <w:szCs w:val="16"/>
          <w:lang w:val="it-IT"/>
        </w:rPr>
        <w:t>;</w:t>
      </w:r>
    </w:p>
  </w:footnote>
  <w:footnote w:id="3">
    <w:p w:rsidR="0078128E" w:rsidRPr="0078128E" w:rsidRDefault="0078128E" w:rsidP="0078128E">
      <w:pPr>
        <w:pStyle w:val="Testonotaapidipagina"/>
        <w:spacing w:after="0"/>
        <w:jc w:val="both"/>
        <w:rPr>
          <w:lang w:val="it-IT"/>
        </w:rPr>
      </w:pPr>
      <w:r>
        <w:rPr>
          <w:rStyle w:val="Rimandonotaapidipagina"/>
        </w:rPr>
        <w:footnoteRef/>
      </w:r>
      <w:r>
        <w:t xml:space="preserve"> </w:t>
      </w:r>
      <w:r>
        <w:tab/>
      </w:r>
      <w:r w:rsidR="00FE4944" w:rsidRPr="00FE4944">
        <w:rPr>
          <w:rFonts w:ascii="Verdana" w:hAnsi="Verdana"/>
          <w:sz w:val="16"/>
          <w:szCs w:val="16"/>
        </w:rPr>
        <w:t>Per la definizione di “sedi/unità</w:t>
      </w:r>
      <w:r w:rsidR="00FE4944">
        <w:rPr>
          <w:rFonts w:ascii="Verdana" w:hAnsi="Verdana"/>
          <w:sz w:val="16"/>
          <w:szCs w:val="16"/>
        </w:rPr>
        <w:t xml:space="preserve"> locale” si veda l’Allegato 2. </w:t>
      </w:r>
      <w:r w:rsidR="00FE4944" w:rsidRPr="00FE4944">
        <w:rPr>
          <w:rFonts w:ascii="Verdana" w:hAnsi="Verdana"/>
          <w:sz w:val="16"/>
          <w:szCs w:val="16"/>
        </w:rPr>
        <w:t>A tal proposito Finpiemonte verifica che la sede indicata in domanda sia presente sulla visura camerale scaricata dal Registro delle Imprese della CCIAA e risulti collocata in area a destinazione produttiva, come da visura catastale da allegare alla domanda di agevolazione</w:t>
      </w:r>
      <w:r w:rsidR="00FE4944">
        <w:rPr>
          <w:rFonts w:ascii="Verdana" w:hAnsi="Verdana"/>
          <w:sz w:val="16"/>
          <w:szCs w:val="16"/>
          <w:lang w:val="it-IT"/>
        </w:rPr>
        <w:t>.</w:t>
      </w:r>
      <w:r w:rsidR="00244E91" w:rsidRPr="00244E91">
        <w:rPr>
          <w:rFonts w:ascii="Verdana" w:hAnsi="Verdana"/>
          <w:sz w:val="16"/>
          <w:szCs w:val="16"/>
        </w:rPr>
        <w:t xml:space="preserve"> </w:t>
      </w:r>
      <w:r w:rsidRPr="0078128E">
        <w:rPr>
          <w:rFonts w:ascii="Verdana" w:hAnsi="Verdana"/>
          <w:sz w:val="16"/>
          <w:szCs w:val="16"/>
        </w:rPr>
        <w:t xml:space="preserve">Possono chiedere l’agevolazione </w:t>
      </w:r>
      <w:r w:rsidRPr="00244E91">
        <w:rPr>
          <w:rFonts w:ascii="Verdana" w:hAnsi="Verdana"/>
          <w:sz w:val="16"/>
          <w:szCs w:val="16"/>
        </w:rPr>
        <w:t xml:space="preserve">anche </w:t>
      </w:r>
      <w:r w:rsidR="008E756B">
        <w:rPr>
          <w:rFonts w:ascii="Verdana" w:hAnsi="Verdana"/>
          <w:sz w:val="16"/>
          <w:szCs w:val="16"/>
        </w:rPr>
        <w:t xml:space="preserve">le imprese che si impegnino a censire </w:t>
      </w:r>
      <w:r w:rsidRPr="0078128E">
        <w:rPr>
          <w:rFonts w:ascii="Verdana" w:hAnsi="Verdana"/>
          <w:sz w:val="16"/>
          <w:szCs w:val="16"/>
        </w:rPr>
        <w:t>la sede su</w:t>
      </w:r>
      <w:r w:rsidR="008E756B">
        <w:rPr>
          <w:rFonts w:ascii="Verdana" w:hAnsi="Verdana"/>
          <w:sz w:val="16"/>
          <w:szCs w:val="16"/>
          <w:lang w:val="it-IT"/>
        </w:rPr>
        <w:t>l</w:t>
      </w:r>
      <w:r w:rsidRPr="0078128E">
        <w:rPr>
          <w:rFonts w:ascii="Verdana" w:hAnsi="Verdana"/>
          <w:sz w:val="16"/>
          <w:szCs w:val="16"/>
        </w:rPr>
        <w:t xml:space="preserve"> territorio piemontese preliminarmente alla data dell’erogazione del finanziamento</w:t>
      </w:r>
      <w:r w:rsidR="008E756B">
        <w:rPr>
          <w:rFonts w:ascii="Verdana" w:hAnsi="Verdana"/>
          <w:sz w:val="16"/>
          <w:szCs w:val="16"/>
          <w:lang w:val="it-IT"/>
        </w:rPr>
        <w:t xml:space="preserve"> </w:t>
      </w:r>
      <w:r w:rsidR="008E756B" w:rsidRPr="008E756B">
        <w:rPr>
          <w:rFonts w:ascii="Verdana" w:hAnsi="Verdana"/>
          <w:sz w:val="16"/>
          <w:szCs w:val="16"/>
          <w:lang w:val="it-IT"/>
        </w:rPr>
        <w:t>nonché a rispettare il criterio della sede sul territorio piemontese preliminarmente alla data di erogazione del contributo</w:t>
      </w:r>
      <w:r>
        <w:rPr>
          <w:rFonts w:ascii="Verdana" w:hAnsi="Verdana"/>
          <w:sz w:val="16"/>
          <w:szCs w:val="16"/>
          <w:lang w:val="it-IT"/>
        </w:rPr>
        <w:t xml:space="preserve">. Per maggiori informazioni fare riferimento a quanto previsto al par. 2.1 del </w:t>
      </w:r>
      <w:r w:rsidR="00605078">
        <w:rPr>
          <w:rFonts w:ascii="Verdana" w:hAnsi="Verdana"/>
          <w:sz w:val="16"/>
          <w:szCs w:val="16"/>
          <w:lang w:val="it-IT"/>
        </w:rPr>
        <w:t>Bando</w:t>
      </w:r>
      <w:r>
        <w:rPr>
          <w:rFonts w:ascii="Verdana" w:hAnsi="Verdana"/>
          <w:sz w:val="16"/>
          <w:szCs w:val="16"/>
          <w:lang w:val="it-IT"/>
        </w:rPr>
        <w:t>;</w:t>
      </w:r>
    </w:p>
  </w:footnote>
  <w:footnote w:id="4">
    <w:p w:rsidR="002D2D23" w:rsidRPr="002D2D23" w:rsidRDefault="002D2D23">
      <w:pPr>
        <w:pStyle w:val="Testonotaapidipagina"/>
        <w:rPr>
          <w:lang w:val="it-IT"/>
        </w:rPr>
      </w:pPr>
      <w:r>
        <w:rPr>
          <w:rStyle w:val="Rimandonotaapidipagina"/>
        </w:rPr>
        <w:footnoteRef/>
      </w:r>
      <w:r>
        <w:t xml:space="preserve"> </w:t>
      </w:r>
      <w:r w:rsidRPr="002D2D23">
        <w:t xml:space="preserve">Per maggiori informazioni fare riferimento a quanto previsto al par. 2.1 del </w:t>
      </w:r>
      <w:r w:rsidR="00605078">
        <w:t>Bando</w:t>
      </w:r>
    </w:p>
  </w:footnote>
  <w:footnote w:id="5">
    <w:p w:rsidR="00617EAA" w:rsidRPr="00617EAA" w:rsidRDefault="00617EAA">
      <w:pPr>
        <w:pStyle w:val="Testonotaapidipagina"/>
        <w:rPr>
          <w:lang w:val="it-IT"/>
        </w:rPr>
      </w:pPr>
      <w:r>
        <w:rPr>
          <w:rStyle w:val="Rimandonotaapidipagina"/>
        </w:rPr>
        <w:footnoteRef/>
      </w:r>
      <w:r>
        <w:t xml:space="preserve"> </w:t>
      </w:r>
      <w:r w:rsidRPr="00617EAA">
        <w:t>Data di approvazione del PR FESR 2021-2027 Regione Piemonte</w:t>
      </w:r>
      <w:r>
        <w:rPr>
          <w:lang w:val="it-IT"/>
        </w:rPr>
        <w:t>.</w:t>
      </w:r>
    </w:p>
  </w:footnote>
  <w:footnote w:id="6">
    <w:p w:rsidR="001C199C" w:rsidRPr="001C199C" w:rsidRDefault="001C199C">
      <w:pPr>
        <w:pStyle w:val="Testonotaapidipagina"/>
        <w:rPr>
          <w:lang w:val="it-IT"/>
        </w:rPr>
      </w:pPr>
      <w:r>
        <w:rPr>
          <w:rStyle w:val="Rimandonotaapidipagina"/>
        </w:rPr>
        <w:footnoteRef/>
      </w:r>
      <w:r>
        <w:t xml:space="preserve"> </w:t>
      </w:r>
      <w:r>
        <w:rPr>
          <w:lang w:val="it-IT"/>
        </w:rPr>
        <w:t xml:space="preserve">Si veda l’allegato 2 al </w:t>
      </w:r>
      <w:r w:rsidR="00605078">
        <w:rPr>
          <w:lang w:val="it-IT"/>
        </w:rPr>
        <w:t>Bando</w:t>
      </w:r>
      <w:r>
        <w:rPr>
          <w:lang w:val="it-IT"/>
        </w:rPr>
        <w:t xml:space="preserve">. </w:t>
      </w:r>
    </w:p>
  </w:footnote>
  <w:footnote w:id="7">
    <w:p w:rsidR="00490D8B" w:rsidRPr="00490D8B" w:rsidRDefault="00490D8B">
      <w:pPr>
        <w:pStyle w:val="Testonotaapidipagina"/>
        <w:rPr>
          <w:lang w:val="it-IT"/>
        </w:rPr>
      </w:pPr>
      <w:r>
        <w:rPr>
          <w:rStyle w:val="Rimandonotaapidipagina"/>
        </w:rPr>
        <w:footnoteRef/>
      </w:r>
      <w:r>
        <w:t xml:space="preserve"> </w:t>
      </w:r>
      <w:r>
        <w:rPr>
          <w:lang w:val="it-IT"/>
        </w:rPr>
        <w:t xml:space="preserve">Si veda par. 2.12.2 del </w:t>
      </w:r>
      <w:r w:rsidR="00605078">
        <w:rPr>
          <w:lang w:val="it-IT"/>
        </w:rPr>
        <w:t>Bando</w:t>
      </w:r>
      <w:r>
        <w:rPr>
          <w:lang w:val="it-IT"/>
        </w:rPr>
        <w:t xml:space="preserve"> </w:t>
      </w:r>
    </w:p>
  </w:footnote>
  <w:footnote w:id="8">
    <w:p w:rsidR="00841170" w:rsidRPr="003A1A96" w:rsidRDefault="00841170" w:rsidP="00841170">
      <w:pPr>
        <w:pStyle w:val="Testonotaapidipagina"/>
        <w:spacing w:after="0"/>
        <w:jc w:val="both"/>
        <w:rPr>
          <w:lang w:val="it-IT"/>
        </w:rPr>
      </w:pPr>
      <w:r>
        <w:rPr>
          <w:rStyle w:val="Rimandonotaapidipagina"/>
        </w:rPr>
        <w:footnoteRef/>
      </w:r>
      <w:r>
        <w:t xml:space="preserve"> </w:t>
      </w:r>
      <w:r>
        <w:tab/>
      </w:r>
      <w:r w:rsidRPr="00432217">
        <w:rPr>
          <w:rFonts w:ascii="Verdana" w:hAnsi="Verdana"/>
          <w:sz w:val="16"/>
          <w:szCs w:val="16"/>
        </w:rPr>
        <w:t>Per maggiori detta</w:t>
      </w:r>
      <w:r w:rsidR="008D66F1" w:rsidRPr="00432217">
        <w:rPr>
          <w:rFonts w:ascii="Verdana" w:hAnsi="Verdana"/>
          <w:sz w:val="16"/>
          <w:szCs w:val="16"/>
        </w:rPr>
        <w:t xml:space="preserve">gli fare riferimento al par. </w:t>
      </w:r>
      <w:r w:rsidR="00432217" w:rsidRPr="00432217">
        <w:rPr>
          <w:rFonts w:ascii="Verdana" w:hAnsi="Verdana"/>
          <w:sz w:val="16"/>
          <w:szCs w:val="16"/>
          <w:lang w:val="it-IT"/>
        </w:rPr>
        <w:t>3.1</w:t>
      </w:r>
      <w:r w:rsidRPr="00432217">
        <w:rPr>
          <w:rFonts w:ascii="Verdana" w:hAnsi="Verdana"/>
          <w:sz w:val="16"/>
          <w:szCs w:val="16"/>
        </w:rPr>
        <w:t xml:space="preserve"> del </w:t>
      </w:r>
      <w:r w:rsidR="00605078">
        <w:rPr>
          <w:rFonts w:ascii="Verdana" w:hAnsi="Verdana"/>
          <w:sz w:val="16"/>
          <w:szCs w:val="16"/>
        </w:rPr>
        <w:t>Bando</w:t>
      </w:r>
      <w:r w:rsidRPr="00432217">
        <w:rPr>
          <w:rFonts w:ascii="Verdana" w:hAnsi="Verdana"/>
          <w:sz w:val="16"/>
          <w:szCs w:val="16"/>
        </w:rPr>
        <w:t>.</w:t>
      </w:r>
    </w:p>
  </w:footnote>
  <w:footnote w:id="9">
    <w:p w:rsidR="002D4E2C" w:rsidRPr="002D4E2C" w:rsidRDefault="002D4E2C" w:rsidP="00605078">
      <w:pPr>
        <w:pStyle w:val="Testonotaapidipagina"/>
        <w:ind w:left="284" w:hanging="284"/>
        <w:rPr>
          <w:lang w:val="it-IT"/>
        </w:rPr>
      </w:pPr>
      <w:r>
        <w:rPr>
          <w:rStyle w:val="Rimandonotaapidipagina"/>
        </w:rPr>
        <w:footnoteRef/>
      </w:r>
      <w:r w:rsidR="00605078">
        <w:rPr>
          <w:lang w:val="it-IT"/>
        </w:rPr>
        <w:t xml:space="preserve">   </w:t>
      </w:r>
      <w:r w:rsidRPr="002D4E2C">
        <w:rPr>
          <w:rFonts w:ascii="Verdana" w:hAnsi="Verdana"/>
          <w:sz w:val="16"/>
          <w:szCs w:val="16"/>
        </w:rPr>
        <w:t xml:space="preserve">Qualora l’impresa presenti una sola domanda di agevolazione afferente a tutte le unità </w:t>
      </w:r>
      <w:r>
        <w:rPr>
          <w:rFonts w:ascii="Verdana" w:hAnsi="Verdana"/>
          <w:sz w:val="16"/>
          <w:szCs w:val="16"/>
        </w:rPr>
        <w:t>locali, sia incluse che escluse</w:t>
      </w:r>
      <w:r w:rsidRPr="00605078">
        <w:rPr>
          <w:rFonts w:ascii="Verdana" w:hAnsi="Verdana"/>
          <w:sz w:val="16"/>
          <w:szCs w:val="16"/>
        </w:rPr>
        <w:t xml:space="preserve"> </w:t>
      </w:r>
      <w:r w:rsidRPr="002D4E2C">
        <w:rPr>
          <w:rFonts w:ascii="Verdana" w:hAnsi="Verdana"/>
          <w:sz w:val="16"/>
          <w:szCs w:val="16"/>
        </w:rPr>
        <w:t>dalle aree 107.3.c, verrà applicata l’intensità di aiuto prevista per la tipologia di intervento e la dimensione d’impr</w:t>
      </w:r>
      <w:r>
        <w:rPr>
          <w:rFonts w:ascii="Verdana" w:hAnsi="Verdana"/>
          <w:sz w:val="16"/>
          <w:szCs w:val="16"/>
        </w:rPr>
        <w:t>esa, senza alcuna maggiorazione.</w:t>
      </w:r>
    </w:p>
  </w:footnote>
  <w:footnote w:id="10">
    <w:p w:rsidR="00841170" w:rsidRPr="003A1A96" w:rsidRDefault="00841170" w:rsidP="00841170">
      <w:pPr>
        <w:pStyle w:val="Testonotaapidipagina"/>
        <w:spacing w:after="0"/>
        <w:jc w:val="both"/>
        <w:rPr>
          <w:lang w:val="it-IT"/>
        </w:rPr>
      </w:pPr>
      <w:r>
        <w:rPr>
          <w:rStyle w:val="Rimandonotaapidipagina"/>
        </w:rPr>
        <w:footnoteRef/>
      </w:r>
      <w:r>
        <w:t xml:space="preserve"> </w:t>
      </w:r>
      <w:r>
        <w:tab/>
      </w:r>
      <w:r w:rsidRPr="00960016">
        <w:rPr>
          <w:rFonts w:ascii="Verdana" w:hAnsi="Verdana"/>
          <w:sz w:val="16"/>
          <w:szCs w:val="16"/>
        </w:rPr>
        <w:t xml:space="preserve">Per maggiori dettagli fare riferimento al par. </w:t>
      </w:r>
      <w:r>
        <w:rPr>
          <w:rFonts w:ascii="Verdana" w:hAnsi="Verdana"/>
          <w:sz w:val="16"/>
          <w:szCs w:val="16"/>
          <w:lang w:val="it-IT"/>
        </w:rPr>
        <w:t>5</w:t>
      </w:r>
      <w:r w:rsidRPr="00960016">
        <w:rPr>
          <w:rFonts w:ascii="Verdana" w:hAnsi="Verdana"/>
          <w:sz w:val="16"/>
          <w:szCs w:val="16"/>
        </w:rPr>
        <w:t>.</w:t>
      </w:r>
      <w:r>
        <w:rPr>
          <w:rFonts w:ascii="Verdana" w:hAnsi="Verdana"/>
          <w:sz w:val="16"/>
          <w:szCs w:val="16"/>
          <w:lang w:val="it-IT"/>
        </w:rPr>
        <w:t>2</w:t>
      </w:r>
      <w:r w:rsidRPr="00960016">
        <w:rPr>
          <w:rFonts w:ascii="Verdana" w:hAnsi="Verdana"/>
          <w:sz w:val="16"/>
          <w:szCs w:val="16"/>
        </w:rPr>
        <w:t xml:space="preserve"> del </w:t>
      </w:r>
      <w:r w:rsidR="00605078">
        <w:rPr>
          <w:rFonts w:ascii="Verdana" w:hAnsi="Verdana"/>
          <w:sz w:val="16"/>
          <w:szCs w:val="16"/>
        </w:rPr>
        <w:t>Bando</w:t>
      </w:r>
      <w:r w:rsidRPr="00960016">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18"/>
        <w:szCs w:val="18"/>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18"/>
        <w:szCs w:val="18"/>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Times New Roman"/>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Times New Roman"/>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Times New Roman"/>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Wingdings"/>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lowerLetter"/>
      <w:pStyle w:val="Corpotesto1"/>
      <w:lvlText w:val="%1)"/>
      <w:lvlJc w:val="left"/>
      <w:pPr>
        <w:tabs>
          <w:tab w:val="num" w:pos="-700"/>
        </w:tabs>
        <w:ind w:left="360" w:hanging="360"/>
      </w:pPr>
      <w:rPr>
        <w:rFonts w:ascii="Wingdings" w:hAnsi="Wingdings" w:cs="Wingdings"/>
      </w:rPr>
    </w:lvl>
    <w:lvl w:ilvl="1">
      <w:start w:val="1"/>
      <w:numFmt w:val="none"/>
      <w:suff w:val="nothing"/>
      <w:lvlText w:val=""/>
      <w:lvlJc w:val="left"/>
      <w:pPr>
        <w:tabs>
          <w:tab w:val="num" w:pos="0"/>
        </w:tabs>
        <w:ind w:left="380" w:hanging="360"/>
      </w:pPr>
    </w:lvl>
    <w:lvl w:ilvl="2">
      <w:start w:val="1"/>
      <w:numFmt w:val="none"/>
      <w:suff w:val="nothing"/>
      <w:lvlText w:val=""/>
      <w:lvlJc w:val="left"/>
      <w:pPr>
        <w:tabs>
          <w:tab w:val="num" w:pos="0"/>
        </w:tabs>
        <w:ind w:left="740" w:hanging="360"/>
      </w:pPr>
    </w:lvl>
    <w:lvl w:ilvl="3">
      <w:start w:val="1"/>
      <w:numFmt w:val="none"/>
      <w:suff w:val="nothing"/>
      <w:lvlText w:val=""/>
      <w:lvlJc w:val="left"/>
      <w:pPr>
        <w:tabs>
          <w:tab w:val="num" w:pos="0"/>
        </w:tabs>
        <w:ind w:left="1100" w:hanging="360"/>
      </w:pPr>
    </w:lvl>
    <w:lvl w:ilvl="4">
      <w:start w:val="1"/>
      <w:numFmt w:val="none"/>
      <w:suff w:val="nothing"/>
      <w:lvlText w:val=""/>
      <w:lvlJc w:val="left"/>
      <w:pPr>
        <w:tabs>
          <w:tab w:val="num" w:pos="0"/>
        </w:tabs>
        <w:ind w:left="1460" w:hanging="360"/>
      </w:pPr>
    </w:lvl>
    <w:lvl w:ilvl="5">
      <w:start w:val="1"/>
      <w:numFmt w:val="none"/>
      <w:suff w:val="nothing"/>
      <w:lvlText w:val=""/>
      <w:lvlJc w:val="left"/>
      <w:pPr>
        <w:tabs>
          <w:tab w:val="num" w:pos="0"/>
        </w:tabs>
        <w:ind w:left="1820" w:hanging="360"/>
      </w:pPr>
    </w:lvl>
    <w:lvl w:ilvl="6">
      <w:start w:val="1"/>
      <w:numFmt w:val="none"/>
      <w:suff w:val="nothing"/>
      <w:lvlText w:val=""/>
      <w:lvlJc w:val="left"/>
      <w:pPr>
        <w:tabs>
          <w:tab w:val="num" w:pos="0"/>
        </w:tabs>
        <w:ind w:left="2180" w:hanging="360"/>
      </w:pPr>
    </w:lvl>
    <w:lvl w:ilvl="7">
      <w:start w:val="1"/>
      <w:numFmt w:val="none"/>
      <w:suff w:val="nothing"/>
      <w:lvlText w:val=""/>
      <w:lvlJc w:val="left"/>
      <w:pPr>
        <w:tabs>
          <w:tab w:val="num" w:pos="0"/>
        </w:tabs>
        <w:ind w:left="2540" w:hanging="360"/>
      </w:pPr>
    </w:lvl>
    <w:lvl w:ilvl="8">
      <w:start w:val="1"/>
      <w:numFmt w:val="none"/>
      <w:suff w:val="nothing"/>
      <w:lvlText w:val=""/>
      <w:lvlJc w:val="left"/>
      <w:pPr>
        <w:tabs>
          <w:tab w:val="num" w:pos="0"/>
        </w:tabs>
        <w:ind w:left="290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OpenSymbol"/>
        <w:sz w:val="18"/>
        <w:szCs w:val="18"/>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OpenSymbol"/>
        <w:sz w:val="18"/>
        <w:szCs w:val="18"/>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Wingdings" w:hAnsi="Wingdings"/>
        <w:b w:val="0"/>
        <w:bCs w:val="0"/>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OpenSymbol"/>
        <w:sz w:val="18"/>
        <w:szCs w:val="18"/>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Calibri"/>
        <w:sz w:val="18"/>
        <w:szCs w:val="18"/>
        <w:lang w:val="it-IT"/>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720" w:hanging="360"/>
      </w:pPr>
      <w:rPr>
        <w:rFonts w:ascii="Symbol" w:hAnsi="Symbol" w:cs="Symbol"/>
        <w:sz w:val="18"/>
        <w:szCs w:val="18"/>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Calibri"/>
        <w:sz w:val="18"/>
        <w:szCs w:val="18"/>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Symbol" w:hAnsi="Symbol" w:cs="Times New Roman"/>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720" w:hanging="360"/>
      </w:pPr>
      <w:rPr>
        <w:rFonts w:ascii="Symbol" w:hAnsi="Symbol" w:cs="Symbol"/>
        <w:sz w:val="18"/>
        <w:szCs w:val="18"/>
      </w:rPr>
    </w:lvl>
  </w:abstractNum>
  <w:abstractNum w:abstractNumId="15" w15:restartNumberingAfterBreak="0">
    <w:nsid w:val="00000010"/>
    <w:multiLevelType w:val="singleLevel"/>
    <w:tmpl w:val="00000010"/>
    <w:name w:val="WW8Num17"/>
    <w:lvl w:ilvl="0">
      <w:start w:val="1"/>
      <w:numFmt w:val="bullet"/>
      <w:lvlText w:val=""/>
      <w:lvlJc w:val="left"/>
      <w:pPr>
        <w:tabs>
          <w:tab w:val="num" w:pos="0"/>
        </w:tabs>
        <w:ind w:left="720" w:hanging="360"/>
      </w:pPr>
      <w:rPr>
        <w:rFonts w:ascii="Symbol" w:hAnsi="Symbol" w:cs="Symbol"/>
        <w:sz w:val="18"/>
        <w:szCs w:val="18"/>
      </w:rPr>
    </w:lvl>
  </w:abstractNum>
  <w:abstractNum w:abstractNumId="16" w15:restartNumberingAfterBreak="0">
    <w:nsid w:val="00000011"/>
    <w:multiLevelType w:val="singleLevel"/>
    <w:tmpl w:val="00000011"/>
    <w:name w:val="WW8Num18"/>
    <w:lvl w:ilvl="0">
      <w:start w:val="1"/>
      <w:numFmt w:val="lowerLetter"/>
      <w:lvlText w:val="%1)"/>
      <w:lvlJc w:val="left"/>
      <w:pPr>
        <w:tabs>
          <w:tab w:val="num" w:pos="0"/>
        </w:tabs>
        <w:ind w:left="720" w:hanging="360"/>
      </w:pPr>
    </w:lvl>
  </w:abstractNum>
  <w:abstractNum w:abstractNumId="17" w15:restartNumberingAfterBreak="0">
    <w:nsid w:val="00000012"/>
    <w:multiLevelType w:val="singleLevel"/>
    <w:tmpl w:val="00000012"/>
    <w:name w:val="WW8Num19"/>
    <w:lvl w:ilvl="0">
      <w:start w:val="2"/>
      <w:numFmt w:val="bullet"/>
      <w:lvlText w:val="-"/>
      <w:lvlJc w:val="left"/>
      <w:pPr>
        <w:tabs>
          <w:tab w:val="num" w:pos="0"/>
        </w:tabs>
        <w:ind w:left="720" w:hanging="360"/>
      </w:pPr>
      <w:rPr>
        <w:rFonts w:ascii="Calibri" w:hAnsi="Calibri" w:cs="Calibri"/>
        <w:b w:val="0"/>
        <w:bCs w:val="0"/>
      </w:rPr>
    </w:lvl>
  </w:abstractNum>
  <w:abstractNum w:abstractNumId="18" w15:restartNumberingAfterBreak="0">
    <w:nsid w:val="00000013"/>
    <w:multiLevelType w:val="singleLevel"/>
    <w:tmpl w:val="00000013"/>
    <w:name w:val="WW8Num20"/>
    <w:lvl w:ilvl="0">
      <w:numFmt w:val="bullet"/>
      <w:lvlText w:val="-"/>
      <w:lvlJc w:val="left"/>
      <w:pPr>
        <w:tabs>
          <w:tab w:val="num" w:pos="0"/>
        </w:tabs>
        <w:ind w:left="1440" w:hanging="360"/>
      </w:pPr>
      <w:rPr>
        <w:rFonts w:ascii="Times New Roman" w:hAnsi="Times New Roman" w:cs="Symbol"/>
        <w:sz w:val="22"/>
      </w:rPr>
    </w:lvl>
  </w:abstractNum>
  <w:abstractNum w:abstractNumId="19" w15:restartNumberingAfterBreak="0">
    <w:nsid w:val="00000014"/>
    <w:multiLevelType w:val="singleLevel"/>
    <w:tmpl w:val="00000014"/>
    <w:name w:val="WW8Num21"/>
    <w:lvl w:ilvl="0">
      <w:numFmt w:val="bullet"/>
      <w:lvlText w:val="-"/>
      <w:lvlJc w:val="left"/>
      <w:pPr>
        <w:tabs>
          <w:tab w:val="num" w:pos="0"/>
        </w:tabs>
        <w:ind w:left="720" w:hanging="360"/>
      </w:pPr>
      <w:rPr>
        <w:rFonts w:ascii="Times New Roman" w:hAnsi="Times New Roman" w:cs="Symbol"/>
      </w:rPr>
    </w:lvl>
  </w:abstractNum>
  <w:abstractNum w:abstractNumId="20" w15:restartNumberingAfterBreak="0">
    <w:nsid w:val="00000015"/>
    <w:multiLevelType w:val="singleLevel"/>
    <w:tmpl w:val="00000015"/>
    <w:name w:val="WW8Num22"/>
    <w:lvl w:ilvl="0">
      <w:start w:val="1"/>
      <w:numFmt w:val="upperRoman"/>
      <w:lvlText w:val="%1."/>
      <w:lvlJc w:val="right"/>
      <w:pPr>
        <w:tabs>
          <w:tab w:val="num" w:pos="0"/>
        </w:tabs>
        <w:ind w:left="720" w:hanging="360"/>
      </w:pPr>
    </w:lvl>
  </w:abstractNum>
  <w:abstractNum w:abstractNumId="21" w15:restartNumberingAfterBreak="0">
    <w:nsid w:val="00000016"/>
    <w:multiLevelType w:val="singleLevel"/>
    <w:tmpl w:val="00000016"/>
    <w:name w:val="WW8Num23"/>
    <w:lvl w:ilvl="0">
      <w:start w:val="1"/>
      <w:numFmt w:val="bullet"/>
      <w:lvlText w:val=""/>
      <w:lvlJc w:val="left"/>
      <w:pPr>
        <w:tabs>
          <w:tab w:val="num" w:pos="0"/>
        </w:tabs>
        <w:ind w:left="720" w:hanging="360"/>
      </w:pPr>
      <w:rPr>
        <w:rFonts w:ascii="Symbol" w:hAnsi="Symbol" w:cs="Calibri"/>
        <w:b w:val="0"/>
        <w:sz w:val="18"/>
        <w:szCs w:val="18"/>
      </w:rPr>
    </w:lvl>
  </w:abstractNum>
  <w:abstractNum w:abstractNumId="22" w15:restartNumberingAfterBreak="0">
    <w:nsid w:val="00000017"/>
    <w:multiLevelType w:val="singleLevel"/>
    <w:tmpl w:val="00000017"/>
    <w:name w:val="WW8Num24"/>
    <w:lvl w:ilvl="0">
      <w:start w:val="1"/>
      <w:numFmt w:val="decimal"/>
      <w:lvlText w:val="%1."/>
      <w:lvlJc w:val="left"/>
      <w:pPr>
        <w:tabs>
          <w:tab w:val="num" w:pos="0"/>
        </w:tabs>
        <w:ind w:left="720" w:hanging="360"/>
      </w:pPr>
      <w:rPr>
        <w:rFonts w:ascii="Calibri" w:hAnsi="Calibri" w:cs="Calibri"/>
        <w:sz w:val="18"/>
        <w:szCs w:val="18"/>
      </w:rPr>
    </w:lvl>
  </w:abstractNum>
  <w:abstractNum w:abstractNumId="23" w15:restartNumberingAfterBreak="0">
    <w:nsid w:val="00000018"/>
    <w:multiLevelType w:val="singleLevel"/>
    <w:tmpl w:val="00000018"/>
    <w:name w:val="WW8Num25"/>
    <w:lvl w:ilvl="0">
      <w:start w:val="1"/>
      <w:numFmt w:val="bullet"/>
      <w:lvlText w:val=""/>
      <w:lvlJc w:val="left"/>
      <w:pPr>
        <w:tabs>
          <w:tab w:val="num" w:pos="0"/>
        </w:tabs>
        <w:ind w:left="720" w:hanging="360"/>
      </w:pPr>
      <w:rPr>
        <w:rFonts w:ascii="Symbol" w:hAnsi="Symbol" w:cs="Symbol"/>
        <w:sz w:val="18"/>
        <w:szCs w:val="18"/>
      </w:rPr>
    </w:lvl>
  </w:abstractNum>
  <w:abstractNum w:abstractNumId="24" w15:restartNumberingAfterBreak="0">
    <w:nsid w:val="00000019"/>
    <w:multiLevelType w:val="singleLevel"/>
    <w:tmpl w:val="00000019"/>
    <w:name w:val="WW8Num26"/>
    <w:lvl w:ilvl="0">
      <w:start w:val="1"/>
      <w:numFmt w:val="bullet"/>
      <w:lvlText w:val=""/>
      <w:lvlJc w:val="left"/>
      <w:pPr>
        <w:tabs>
          <w:tab w:val="num" w:pos="0"/>
        </w:tabs>
        <w:ind w:left="720" w:hanging="360"/>
      </w:pPr>
      <w:rPr>
        <w:rFonts w:ascii="Symbol" w:hAnsi="Symbol" w:cs="Symbol"/>
        <w:sz w:val="18"/>
        <w:szCs w:val="18"/>
      </w:rPr>
    </w:lvl>
  </w:abstractNum>
  <w:abstractNum w:abstractNumId="25" w15:restartNumberingAfterBreak="0">
    <w:nsid w:val="0000001A"/>
    <w:multiLevelType w:val="singleLevel"/>
    <w:tmpl w:val="0000001A"/>
    <w:name w:val="WW8Num27"/>
    <w:lvl w:ilvl="0">
      <w:start w:val="2"/>
      <w:numFmt w:val="bullet"/>
      <w:lvlText w:val="-"/>
      <w:lvlJc w:val="left"/>
      <w:pPr>
        <w:tabs>
          <w:tab w:val="num" w:pos="0"/>
        </w:tabs>
        <w:ind w:left="720" w:hanging="360"/>
      </w:pPr>
      <w:rPr>
        <w:rFonts w:ascii="Calibri" w:hAnsi="Calibri" w:cs="Wingdings"/>
      </w:rPr>
    </w:lvl>
  </w:abstractNum>
  <w:abstractNum w:abstractNumId="26" w15:restartNumberingAfterBreak="0">
    <w:nsid w:val="0000001B"/>
    <w:multiLevelType w:val="singleLevel"/>
    <w:tmpl w:val="0000001B"/>
    <w:name w:val="WW8Num28"/>
    <w:lvl w:ilvl="0">
      <w:start w:val="1"/>
      <w:numFmt w:val="upperRoman"/>
      <w:lvlText w:val="%1."/>
      <w:lvlJc w:val="right"/>
      <w:pPr>
        <w:tabs>
          <w:tab w:val="num" w:pos="0"/>
        </w:tabs>
        <w:ind w:left="720" w:hanging="360"/>
      </w:pPr>
    </w:lvl>
  </w:abstractNum>
  <w:abstractNum w:abstractNumId="27" w15:restartNumberingAfterBreak="0">
    <w:nsid w:val="0000001C"/>
    <w:multiLevelType w:val="singleLevel"/>
    <w:tmpl w:val="0000001C"/>
    <w:name w:val="WW8Num29"/>
    <w:lvl w:ilvl="0">
      <w:start w:val="1"/>
      <w:numFmt w:val="decimal"/>
      <w:lvlText w:val="%1."/>
      <w:lvlJc w:val="left"/>
      <w:pPr>
        <w:tabs>
          <w:tab w:val="num" w:pos="0"/>
        </w:tabs>
        <w:ind w:left="360" w:hanging="360"/>
      </w:pPr>
      <w:rPr>
        <w:rFonts w:ascii="Verdana" w:eastAsia="Times New Roman" w:hAnsi="Verdana" w:cs="Calibri"/>
        <w:b w:val="0"/>
        <w:bCs w:val="0"/>
        <w:sz w:val="18"/>
        <w:szCs w:val="18"/>
      </w:rPr>
    </w:lvl>
  </w:abstractNum>
  <w:abstractNum w:abstractNumId="28" w15:restartNumberingAfterBreak="0">
    <w:nsid w:val="0000001D"/>
    <w:multiLevelType w:val="singleLevel"/>
    <w:tmpl w:val="0000001D"/>
    <w:name w:val="WW8Num30"/>
    <w:lvl w:ilvl="0">
      <w:start w:val="4"/>
      <w:numFmt w:val="bullet"/>
      <w:lvlText w:val="-"/>
      <w:lvlJc w:val="left"/>
      <w:pPr>
        <w:tabs>
          <w:tab w:val="num" w:pos="0"/>
        </w:tabs>
        <w:ind w:left="644" w:hanging="360"/>
      </w:pPr>
      <w:rPr>
        <w:rFonts w:ascii="Verdana" w:hAnsi="Verdana" w:cs="Times New Roman"/>
      </w:rPr>
    </w:lvl>
  </w:abstractNum>
  <w:abstractNum w:abstractNumId="29" w15:restartNumberingAfterBreak="0">
    <w:nsid w:val="0000001E"/>
    <w:multiLevelType w:val="singleLevel"/>
    <w:tmpl w:val="0000001E"/>
    <w:name w:val="WW8Num32"/>
    <w:lvl w:ilvl="0">
      <w:start w:val="1"/>
      <w:numFmt w:val="bullet"/>
      <w:lvlText w:val=""/>
      <w:lvlJc w:val="left"/>
      <w:pPr>
        <w:tabs>
          <w:tab w:val="num" w:pos="0"/>
        </w:tabs>
        <w:ind w:left="1440" w:hanging="360"/>
      </w:pPr>
      <w:rPr>
        <w:rFonts w:ascii="Symbol" w:hAnsi="Symbol" w:cs="Symbol"/>
      </w:rPr>
    </w:lvl>
  </w:abstractNum>
  <w:abstractNum w:abstractNumId="30" w15:restartNumberingAfterBreak="0">
    <w:nsid w:val="00000020"/>
    <w:multiLevelType w:val="singleLevel"/>
    <w:tmpl w:val="00000020"/>
    <w:name w:val="WW8Num34"/>
    <w:lvl w:ilvl="0">
      <w:start w:val="1"/>
      <w:numFmt w:val="bullet"/>
      <w:lvlText w:val=""/>
      <w:lvlJc w:val="left"/>
      <w:pPr>
        <w:tabs>
          <w:tab w:val="num" w:pos="0"/>
        </w:tabs>
        <w:ind w:left="720" w:hanging="360"/>
      </w:pPr>
      <w:rPr>
        <w:rFonts w:ascii="Symbol" w:hAnsi="Symbol" w:cs="Symbol"/>
      </w:rPr>
    </w:lvl>
  </w:abstractNum>
  <w:abstractNum w:abstractNumId="31" w15:restartNumberingAfterBreak="0">
    <w:nsid w:val="00000021"/>
    <w:multiLevelType w:val="singleLevel"/>
    <w:tmpl w:val="00000021"/>
    <w:name w:val="WW8Num35"/>
    <w:lvl w:ilvl="0">
      <w:start w:val="1"/>
      <w:numFmt w:val="bullet"/>
      <w:lvlText w:val=""/>
      <w:lvlJc w:val="left"/>
      <w:pPr>
        <w:tabs>
          <w:tab w:val="num" w:pos="0"/>
        </w:tabs>
        <w:ind w:left="720" w:hanging="360"/>
      </w:pPr>
      <w:rPr>
        <w:rFonts w:ascii="Symbol" w:hAnsi="Symbol"/>
        <w:sz w:val="18"/>
        <w:szCs w:val="18"/>
      </w:rPr>
    </w:lvl>
  </w:abstractNum>
  <w:abstractNum w:abstractNumId="32" w15:restartNumberingAfterBreak="0">
    <w:nsid w:val="00000022"/>
    <w:multiLevelType w:val="multilevel"/>
    <w:tmpl w:val="00000022"/>
    <w:name w:val="WW8Num36"/>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3" w15:restartNumberingAfterBreak="0">
    <w:nsid w:val="00000023"/>
    <w:multiLevelType w:val="multilevel"/>
    <w:tmpl w:val="00000023"/>
    <w:name w:val="WW8Num3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4" w15:restartNumberingAfterBreak="0">
    <w:nsid w:val="00000024"/>
    <w:multiLevelType w:val="multilevel"/>
    <w:tmpl w:val="1966D144"/>
    <w:name w:val="WW8Num38"/>
    <w:lvl w:ilvl="0">
      <w:start w:val="1"/>
      <w:numFmt w:val="lowerLetter"/>
      <w:lvlText w:val="%1."/>
      <w:lvlJc w:val="left"/>
      <w:pPr>
        <w:tabs>
          <w:tab w:val="num" w:pos="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5"/>
    <w:multiLevelType w:val="multilevel"/>
    <w:tmpl w:val="00000025"/>
    <w:name w:val="WW8Num3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6" w15:restartNumberingAfterBreak="0">
    <w:nsid w:val="028733A1"/>
    <w:multiLevelType w:val="hybridMultilevel"/>
    <w:tmpl w:val="95EE331A"/>
    <w:lvl w:ilvl="0" w:tplc="04100011">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15:restartNumberingAfterBreak="0">
    <w:nsid w:val="046534F3"/>
    <w:multiLevelType w:val="hybridMultilevel"/>
    <w:tmpl w:val="D6E48CC8"/>
    <w:lvl w:ilvl="0" w:tplc="F6662A7A">
      <w:start w:val="1"/>
      <w:numFmt w:val="bullet"/>
      <w:lvlText w:val="-"/>
      <w:lvlJc w:val="left"/>
      <w:pPr>
        <w:ind w:left="1080" w:hanging="360"/>
      </w:pPr>
      <w:rPr>
        <w:rFonts w:ascii="Verdana" w:eastAsia="Calibri" w:hAnsi="Verdana" w:cs="Verdan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0772528F"/>
    <w:multiLevelType w:val="hybridMultilevel"/>
    <w:tmpl w:val="0C80DB46"/>
    <w:lvl w:ilvl="0" w:tplc="04100017">
      <w:start w:val="1"/>
      <w:numFmt w:val="lowerLetter"/>
      <w:lvlText w:val="%1)"/>
      <w:lvlJc w:val="left"/>
      <w:pPr>
        <w:ind w:left="1722" w:hanging="360"/>
      </w:pPr>
    </w:lvl>
    <w:lvl w:ilvl="1" w:tplc="04100019" w:tentative="1">
      <w:start w:val="1"/>
      <w:numFmt w:val="lowerLetter"/>
      <w:lvlText w:val="%2."/>
      <w:lvlJc w:val="left"/>
      <w:pPr>
        <w:ind w:left="2442" w:hanging="360"/>
      </w:pPr>
    </w:lvl>
    <w:lvl w:ilvl="2" w:tplc="0410001B" w:tentative="1">
      <w:start w:val="1"/>
      <w:numFmt w:val="lowerRoman"/>
      <w:lvlText w:val="%3."/>
      <w:lvlJc w:val="right"/>
      <w:pPr>
        <w:ind w:left="3162" w:hanging="180"/>
      </w:pPr>
    </w:lvl>
    <w:lvl w:ilvl="3" w:tplc="0410000F" w:tentative="1">
      <w:start w:val="1"/>
      <w:numFmt w:val="decimal"/>
      <w:lvlText w:val="%4."/>
      <w:lvlJc w:val="left"/>
      <w:pPr>
        <w:ind w:left="3882" w:hanging="360"/>
      </w:pPr>
    </w:lvl>
    <w:lvl w:ilvl="4" w:tplc="04100019" w:tentative="1">
      <w:start w:val="1"/>
      <w:numFmt w:val="lowerLetter"/>
      <w:lvlText w:val="%5."/>
      <w:lvlJc w:val="left"/>
      <w:pPr>
        <w:ind w:left="4602" w:hanging="360"/>
      </w:pPr>
    </w:lvl>
    <w:lvl w:ilvl="5" w:tplc="0410001B" w:tentative="1">
      <w:start w:val="1"/>
      <w:numFmt w:val="lowerRoman"/>
      <w:lvlText w:val="%6."/>
      <w:lvlJc w:val="right"/>
      <w:pPr>
        <w:ind w:left="5322" w:hanging="180"/>
      </w:pPr>
    </w:lvl>
    <w:lvl w:ilvl="6" w:tplc="0410000F" w:tentative="1">
      <w:start w:val="1"/>
      <w:numFmt w:val="decimal"/>
      <w:lvlText w:val="%7."/>
      <w:lvlJc w:val="left"/>
      <w:pPr>
        <w:ind w:left="6042" w:hanging="360"/>
      </w:pPr>
    </w:lvl>
    <w:lvl w:ilvl="7" w:tplc="04100019" w:tentative="1">
      <w:start w:val="1"/>
      <w:numFmt w:val="lowerLetter"/>
      <w:lvlText w:val="%8."/>
      <w:lvlJc w:val="left"/>
      <w:pPr>
        <w:ind w:left="6762" w:hanging="360"/>
      </w:pPr>
    </w:lvl>
    <w:lvl w:ilvl="8" w:tplc="0410001B" w:tentative="1">
      <w:start w:val="1"/>
      <w:numFmt w:val="lowerRoman"/>
      <w:lvlText w:val="%9."/>
      <w:lvlJc w:val="right"/>
      <w:pPr>
        <w:ind w:left="7482" w:hanging="180"/>
      </w:pPr>
    </w:lvl>
  </w:abstractNum>
  <w:abstractNum w:abstractNumId="39" w15:restartNumberingAfterBreak="0">
    <w:nsid w:val="09DF6B96"/>
    <w:multiLevelType w:val="hybridMultilevel"/>
    <w:tmpl w:val="C95A36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0CC34D17"/>
    <w:multiLevelType w:val="hybridMultilevel"/>
    <w:tmpl w:val="57F27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10704241"/>
    <w:multiLevelType w:val="hybridMultilevel"/>
    <w:tmpl w:val="0F9067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1174486F"/>
    <w:multiLevelType w:val="hybridMultilevel"/>
    <w:tmpl w:val="B82884B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157C6738"/>
    <w:multiLevelType w:val="hybridMultilevel"/>
    <w:tmpl w:val="549078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19FF6E9D"/>
    <w:multiLevelType w:val="hybridMultilevel"/>
    <w:tmpl w:val="9962F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1A600827"/>
    <w:multiLevelType w:val="multilevel"/>
    <w:tmpl w:val="4100F3A2"/>
    <w:styleLink w:val="WWNum1"/>
    <w:lvl w:ilvl="0">
      <w:start w:val="1"/>
      <w:numFmt w:val="bullet"/>
      <w:lvlText w:val=""/>
      <w:lvlJc w:val="left"/>
      <w:pPr>
        <w:ind w:left="720" w:hanging="360"/>
      </w:pPr>
      <w:rPr>
        <w:rFonts w:ascii="Symbol" w:hAnsi="Symbol" w:hint="default"/>
        <w:sz w:val="22"/>
        <w:szCs w:val="22"/>
      </w:rPr>
    </w:lvl>
    <w:lvl w:ilvl="1">
      <w:start w:val="1"/>
      <w:numFmt w:val="lowerLetter"/>
      <w:lvlText w:val="%1.%2."/>
      <w:lvlJc w:val="left"/>
      <w:pPr>
        <w:ind w:left="1440" w:hanging="360"/>
      </w:pPr>
      <w:rPr>
        <w:sz w:val="22"/>
        <w:szCs w:val="22"/>
      </w:rPr>
    </w:lvl>
    <w:lvl w:ilvl="2">
      <w:start w:val="1"/>
      <w:numFmt w:val="lowerRoman"/>
      <w:lvlText w:val="%1.%2.%3."/>
      <w:lvlJc w:val="right"/>
      <w:pPr>
        <w:ind w:left="2160" w:hanging="180"/>
      </w:pPr>
      <w:rPr>
        <w:sz w:val="22"/>
        <w:szCs w:val="22"/>
      </w:rPr>
    </w:lvl>
    <w:lvl w:ilvl="3">
      <w:start w:val="1"/>
      <w:numFmt w:val="decimal"/>
      <w:lvlText w:val="%1.%2.%3.%4."/>
      <w:lvlJc w:val="left"/>
      <w:pPr>
        <w:ind w:left="2880" w:hanging="360"/>
      </w:pPr>
      <w:rPr>
        <w:sz w:val="22"/>
        <w:szCs w:val="22"/>
      </w:rPr>
    </w:lvl>
    <w:lvl w:ilvl="4">
      <w:start w:val="1"/>
      <w:numFmt w:val="lowerLetter"/>
      <w:lvlText w:val="%1.%2.%3.%4.%5."/>
      <w:lvlJc w:val="left"/>
      <w:pPr>
        <w:ind w:left="3600" w:hanging="360"/>
      </w:pPr>
      <w:rPr>
        <w:sz w:val="22"/>
        <w:szCs w:val="22"/>
      </w:rPr>
    </w:lvl>
    <w:lvl w:ilvl="5">
      <w:start w:val="1"/>
      <w:numFmt w:val="lowerRoman"/>
      <w:lvlText w:val="%1.%2.%3.%4.%5.%6."/>
      <w:lvlJc w:val="right"/>
      <w:pPr>
        <w:ind w:left="4320" w:hanging="180"/>
      </w:pPr>
      <w:rPr>
        <w:sz w:val="22"/>
        <w:szCs w:val="22"/>
      </w:rPr>
    </w:lvl>
    <w:lvl w:ilvl="6">
      <w:start w:val="1"/>
      <w:numFmt w:val="decimal"/>
      <w:lvlText w:val="%1.%2.%3.%4.%5.%6.%7."/>
      <w:lvlJc w:val="left"/>
      <w:pPr>
        <w:ind w:left="5040" w:hanging="360"/>
      </w:pPr>
      <w:rPr>
        <w:sz w:val="22"/>
        <w:szCs w:val="22"/>
      </w:rPr>
    </w:lvl>
    <w:lvl w:ilvl="7">
      <w:start w:val="1"/>
      <w:numFmt w:val="lowerLetter"/>
      <w:lvlText w:val="%1.%2.%3.%4.%5.%6.%7.%8."/>
      <w:lvlJc w:val="left"/>
      <w:pPr>
        <w:ind w:left="5760" w:hanging="360"/>
      </w:pPr>
      <w:rPr>
        <w:sz w:val="22"/>
        <w:szCs w:val="22"/>
      </w:rPr>
    </w:lvl>
    <w:lvl w:ilvl="8">
      <w:start w:val="1"/>
      <w:numFmt w:val="lowerRoman"/>
      <w:lvlText w:val="%1.%2.%3.%4.%5.%6.%7.%8.%9."/>
      <w:lvlJc w:val="right"/>
      <w:pPr>
        <w:ind w:left="6480" w:hanging="180"/>
      </w:pPr>
      <w:rPr>
        <w:sz w:val="22"/>
        <w:szCs w:val="22"/>
      </w:rPr>
    </w:lvl>
  </w:abstractNum>
  <w:abstractNum w:abstractNumId="46" w15:restartNumberingAfterBreak="0">
    <w:nsid w:val="1CD37D6D"/>
    <w:multiLevelType w:val="hybridMultilevel"/>
    <w:tmpl w:val="1840D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1E6666BA"/>
    <w:multiLevelType w:val="hybridMultilevel"/>
    <w:tmpl w:val="911A1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231A58F4"/>
    <w:multiLevelType w:val="hybridMultilevel"/>
    <w:tmpl w:val="85A46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2E1B6E50"/>
    <w:multiLevelType w:val="hybridMultilevel"/>
    <w:tmpl w:val="6E4E3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3051414B"/>
    <w:multiLevelType w:val="multilevel"/>
    <w:tmpl w:val="3DAC724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1" w15:restartNumberingAfterBreak="0">
    <w:nsid w:val="33CF50AB"/>
    <w:multiLevelType w:val="hybridMultilevel"/>
    <w:tmpl w:val="F26479D6"/>
    <w:lvl w:ilvl="0" w:tplc="5DEA5B5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D1C0AA5"/>
    <w:multiLevelType w:val="hybridMultilevel"/>
    <w:tmpl w:val="167E4890"/>
    <w:lvl w:ilvl="0" w:tplc="92CAD86A">
      <w:numFmt w:val="bullet"/>
      <w:lvlText w:val="-"/>
      <w:lvlJc w:val="left"/>
      <w:pPr>
        <w:ind w:left="720" w:hanging="360"/>
      </w:pPr>
      <w:rPr>
        <w:rFonts w:ascii="Verdana" w:eastAsia="Calibr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46545766"/>
    <w:multiLevelType w:val="hybridMultilevel"/>
    <w:tmpl w:val="0436F016"/>
    <w:lvl w:ilvl="0" w:tplc="EA0A3900">
      <w:numFmt w:val="bullet"/>
      <w:lvlText w:val="-"/>
      <w:lvlJc w:val="left"/>
      <w:pPr>
        <w:ind w:left="720" w:hanging="360"/>
      </w:pPr>
      <w:rPr>
        <w:rFonts w:ascii="Verdana" w:eastAsia="Calibr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4771032F"/>
    <w:multiLevelType w:val="hybridMultilevel"/>
    <w:tmpl w:val="9C1E9D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47BF2430"/>
    <w:multiLevelType w:val="hybridMultilevel"/>
    <w:tmpl w:val="16982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4AB00823"/>
    <w:multiLevelType w:val="hybridMultilevel"/>
    <w:tmpl w:val="BE74035C"/>
    <w:lvl w:ilvl="0" w:tplc="F6662A7A">
      <w:start w:val="1"/>
      <w:numFmt w:val="bullet"/>
      <w:lvlText w:val="-"/>
      <w:lvlJc w:val="left"/>
      <w:pPr>
        <w:ind w:left="1080" w:hanging="360"/>
      </w:pPr>
      <w:rPr>
        <w:rFonts w:ascii="Verdana" w:eastAsia="Calibr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50AA5CF6"/>
    <w:multiLevelType w:val="multilevel"/>
    <w:tmpl w:val="2EAAAA18"/>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0DE1D23"/>
    <w:multiLevelType w:val="hybridMultilevel"/>
    <w:tmpl w:val="E3AAAF98"/>
    <w:lvl w:ilvl="0" w:tplc="77AC8722">
      <w:start w:val="1"/>
      <w:numFmt w:val="decimal"/>
      <w:lvlText w:val="%1)"/>
      <w:lvlJc w:val="left"/>
      <w:pPr>
        <w:ind w:left="1080" w:hanging="360"/>
      </w:pPr>
      <w:rPr>
        <w:rFonts w:ascii="Verdana" w:eastAsia="Calibri" w:hAnsi="Verdana" w:cs="Verdana"/>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9" w15:restartNumberingAfterBreak="0">
    <w:nsid w:val="53121F4B"/>
    <w:multiLevelType w:val="hybridMultilevel"/>
    <w:tmpl w:val="BAA28EA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5A830B87"/>
    <w:multiLevelType w:val="hybridMultilevel"/>
    <w:tmpl w:val="E8B2B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5B58083B"/>
    <w:multiLevelType w:val="hybridMultilevel"/>
    <w:tmpl w:val="D9204B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616F1ED8"/>
    <w:multiLevelType w:val="hybridMultilevel"/>
    <w:tmpl w:val="209095EE"/>
    <w:lvl w:ilvl="0" w:tplc="77AC8722">
      <w:start w:val="1"/>
      <w:numFmt w:val="decimal"/>
      <w:lvlText w:val="%1)"/>
      <w:lvlJc w:val="left"/>
      <w:pPr>
        <w:ind w:left="720" w:hanging="360"/>
      </w:pPr>
      <w:rPr>
        <w:rFonts w:ascii="Verdana" w:eastAsia="Calibri" w:hAnsi="Verdana" w:cs="Verdan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665942D5"/>
    <w:multiLevelType w:val="hybridMultilevel"/>
    <w:tmpl w:val="B2DACB4A"/>
    <w:lvl w:ilvl="0" w:tplc="9260E29A">
      <w:start w:val="1"/>
      <w:numFmt w:val="lowerRoman"/>
      <w:lvlText w:val="%1)"/>
      <w:lvlJc w:val="left"/>
      <w:pPr>
        <w:ind w:left="780" w:hanging="72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64" w15:restartNumberingAfterBreak="0">
    <w:nsid w:val="66DE14C6"/>
    <w:multiLevelType w:val="hybridMultilevel"/>
    <w:tmpl w:val="4B30D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68955B85"/>
    <w:multiLevelType w:val="hybridMultilevel"/>
    <w:tmpl w:val="B53C2F0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6B0B49C2"/>
    <w:multiLevelType w:val="hybridMultilevel"/>
    <w:tmpl w:val="AB7AD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B211E1D"/>
    <w:multiLevelType w:val="hybridMultilevel"/>
    <w:tmpl w:val="791A3A02"/>
    <w:lvl w:ilvl="0" w:tplc="BD481ADA">
      <w:numFmt w:val="bullet"/>
      <w:lvlText w:val="-"/>
      <w:lvlJc w:val="left"/>
      <w:pPr>
        <w:ind w:left="720" w:hanging="360"/>
      </w:pPr>
      <w:rPr>
        <w:rFonts w:ascii="Verdana" w:eastAsia="Calibr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6BE0343D"/>
    <w:multiLevelType w:val="multilevel"/>
    <w:tmpl w:val="4100F3A2"/>
    <w:styleLink w:val="WW8Num23"/>
    <w:lvl w:ilvl="0">
      <w:start w:val="1"/>
      <w:numFmt w:val="bullet"/>
      <w:lvlText w:val=""/>
      <w:lvlJc w:val="left"/>
      <w:pPr>
        <w:ind w:left="720" w:hanging="360"/>
      </w:pPr>
      <w:rPr>
        <w:rFonts w:ascii="Symbol" w:hAnsi="Symbol" w:hint="default"/>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72ED47CA"/>
    <w:multiLevelType w:val="hybridMultilevel"/>
    <w:tmpl w:val="F85455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77960C91"/>
    <w:multiLevelType w:val="hybridMultilevel"/>
    <w:tmpl w:val="1B84F27C"/>
    <w:lvl w:ilvl="0" w:tplc="A1805B90">
      <w:numFmt w:val="bullet"/>
      <w:lvlText w:val="-"/>
      <w:lvlJc w:val="left"/>
      <w:pPr>
        <w:ind w:left="720" w:hanging="360"/>
      </w:pPr>
      <w:rPr>
        <w:rFonts w:ascii="Verdana" w:eastAsia="Calibr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7BFB2337"/>
    <w:multiLevelType w:val="hybridMultilevel"/>
    <w:tmpl w:val="40961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7D113E7E"/>
    <w:multiLevelType w:val="multilevel"/>
    <w:tmpl w:val="4DEA6A38"/>
    <w:styleLink w:val="WW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1"/>
  </w:num>
  <w:num w:numId="3">
    <w:abstractNumId w:val="3"/>
  </w:num>
  <w:num w:numId="4">
    <w:abstractNumId w:val="4"/>
  </w:num>
  <w:num w:numId="5">
    <w:abstractNumId w:val="67"/>
  </w:num>
  <w:num w:numId="6">
    <w:abstractNumId w:val="42"/>
  </w:num>
  <w:num w:numId="7">
    <w:abstractNumId w:val="37"/>
  </w:num>
  <w:num w:numId="8">
    <w:abstractNumId w:val="56"/>
  </w:num>
  <w:num w:numId="9">
    <w:abstractNumId w:val="38"/>
  </w:num>
  <w:num w:numId="10">
    <w:abstractNumId w:val="51"/>
  </w:num>
  <w:num w:numId="11">
    <w:abstractNumId w:val="55"/>
  </w:num>
  <w:num w:numId="12">
    <w:abstractNumId w:val="40"/>
  </w:num>
  <w:num w:numId="13">
    <w:abstractNumId w:val="60"/>
  </w:num>
  <w:num w:numId="14">
    <w:abstractNumId w:val="44"/>
  </w:num>
  <w:num w:numId="15">
    <w:abstractNumId w:val="48"/>
  </w:num>
  <w:num w:numId="16">
    <w:abstractNumId w:val="62"/>
  </w:num>
  <w:num w:numId="17">
    <w:abstractNumId w:val="65"/>
  </w:num>
  <w:num w:numId="18">
    <w:abstractNumId w:val="36"/>
  </w:num>
  <w:num w:numId="19">
    <w:abstractNumId w:val="41"/>
  </w:num>
  <w:num w:numId="20">
    <w:abstractNumId w:val="71"/>
  </w:num>
  <w:num w:numId="21">
    <w:abstractNumId w:val="49"/>
  </w:num>
  <w:num w:numId="22">
    <w:abstractNumId w:val="61"/>
  </w:num>
  <w:num w:numId="23">
    <w:abstractNumId w:val="39"/>
  </w:num>
  <w:num w:numId="24">
    <w:abstractNumId w:val="54"/>
  </w:num>
  <w:num w:numId="25">
    <w:abstractNumId w:val="47"/>
  </w:num>
  <w:num w:numId="26">
    <w:abstractNumId w:val="66"/>
  </w:num>
  <w:num w:numId="27">
    <w:abstractNumId w:val="46"/>
  </w:num>
  <w:num w:numId="28">
    <w:abstractNumId w:val="59"/>
  </w:num>
  <w:num w:numId="29">
    <w:abstractNumId w:val="53"/>
  </w:num>
  <w:num w:numId="30">
    <w:abstractNumId w:val="72"/>
  </w:num>
  <w:num w:numId="31">
    <w:abstractNumId w:val="72"/>
  </w:num>
  <w:num w:numId="32">
    <w:abstractNumId w:val="64"/>
  </w:num>
  <w:num w:numId="33">
    <w:abstractNumId w:val="57"/>
  </w:num>
  <w:num w:numId="34">
    <w:abstractNumId w:val="58"/>
  </w:num>
  <w:num w:numId="35">
    <w:abstractNumId w:val="68"/>
  </w:num>
  <w:num w:numId="36">
    <w:abstractNumId w:val="68"/>
    <w:lvlOverride w:ilvl="0">
      <w:startOverride w:val="1"/>
    </w:lvlOverride>
  </w:num>
  <w:num w:numId="37">
    <w:abstractNumId w:val="43"/>
  </w:num>
  <w:num w:numId="38">
    <w:abstractNumId w:val="50"/>
  </w:num>
  <w:num w:numId="39">
    <w:abstractNumId w:val="45"/>
  </w:num>
  <w:num w:numId="40">
    <w:abstractNumId w:val="45"/>
  </w:num>
  <w:num w:numId="41">
    <w:abstractNumId w:val="52"/>
  </w:num>
  <w:num w:numId="42">
    <w:abstractNumId w:val="70"/>
  </w:num>
  <w:num w:numId="43">
    <w:abstractNumId w:val="69"/>
  </w:num>
  <w:num w:numId="44">
    <w:abstractNumId w:val="6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qH/w/mh1mS1yP9SqQD6cyLOuth4MFLjas5iMWq4ufyTOf/esSXGzZuKYvk55kH6cR/4coOzT0pylyPSCxX0ymQ==" w:salt="yzStpI818NAU3vpcjJXRag=="/>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39"/>
    <w:rsid w:val="00013396"/>
    <w:rsid w:val="000147B9"/>
    <w:rsid w:val="00020049"/>
    <w:rsid w:val="00022C78"/>
    <w:rsid w:val="0002304A"/>
    <w:rsid w:val="000409C7"/>
    <w:rsid w:val="000429D9"/>
    <w:rsid w:val="000462CA"/>
    <w:rsid w:val="000465B7"/>
    <w:rsid w:val="00050596"/>
    <w:rsid w:val="00054F45"/>
    <w:rsid w:val="00055427"/>
    <w:rsid w:val="00056A8E"/>
    <w:rsid w:val="000603C5"/>
    <w:rsid w:val="00061464"/>
    <w:rsid w:val="00063249"/>
    <w:rsid w:val="0006687D"/>
    <w:rsid w:val="00073210"/>
    <w:rsid w:val="00073A00"/>
    <w:rsid w:val="00080436"/>
    <w:rsid w:val="00080AAB"/>
    <w:rsid w:val="00081D16"/>
    <w:rsid w:val="00083301"/>
    <w:rsid w:val="00083F5D"/>
    <w:rsid w:val="000877ED"/>
    <w:rsid w:val="00091040"/>
    <w:rsid w:val="000976F7"/>
    <w:rsid w:val="000A0763"/>
    <w:rsid w:val="000A31E1"/>
    <w:rsid w:val="000B2DAB"/>
    <w:rsid w:val="000B42B0"/>
    <w:rsid w:val="000B470E"/>
    <w:rsid w:val="000B734C"/>
    <w:rsid w:val="000E2F21"/>
    <w:rsid w:val="000E3135"/>
    <w:rsid w:val="000E33A3"/>
    <w:rsid w:val="000E7907"/>
    <w:rsid w:val="000F591E"/>
    <w:rsid w:val="0010325A"/>
    <w:rsid w:val="00104AFE"/>
    <w:rsid w:val="00111EBA"/>
    <w:rsid w:val="00112ECB"/>
    <w:rsid w:val="00124EA9"/>
    <w:rsid w:val="00125A32"/>
    <w:rsid w:val="00132EE0"/>
    <w:rsid w:val="00136AFE"/>
    <w:rsid w:val="00146EEC"/>
    <w:rsid w:val="00150069"/>
    <w:rsid w:val="001573F4"/>
    <w:rsid w:val="00172468"/>
    <w:rsid w:val="001732B7"/>
    <w:rsid w:val="00173B2E"/>
    <w:rsid w:val="001741C9"/>
    <w:rsid w:val="00181094"/>
    <w:rsid w:val="00183CDA"/>
    <w:rsid w:val="00192260"/>
    <w:rsid w:val="0019634A"/>
    <w:rsid w:val="001B0391"/>
    <w:rsid w:val="001B394B"/>
    <w:rsid w:val="001B65A1"/>
    <w:rsid w:val="001C199C"/>
    <w:rsid w:val="001C435E"/>
    <w:rsid w:val="001D4E56"/>
    <w:rsid w:val="001E73BD"/>
    <w:rsid w:val="00200274"/>
    <w:rsid w:val="00201155"/>
    <w:rsid w:val="00207A3F"/>
    <w:rsid w:val="002118FE"/>
    <w:rsid w:val="002148EC"/>
    <w:rsid w:val="00214CF3"/>
    <w:rsid w:val="0021589E"/>
    <w:rsid w:val="002167AF"/>
    <w:rsid w:val="00221E74"/>
    <w:rsid w:val="002267C2"/>
    <w:rsid w:val="002273E4"/>
    <w:rsid w:val="00236E79"/>
    <w:rsid w:val="00240C46"/>
    <w:rsid w:val="00240CDB"/>
    <w:rsid w:val="00242F5E"/>
    <w:rsid w:val="00244E91"/>
    <w:rsid w:val="002462EB"/>
    <w:rsid w:val="00253EC8"/>
    <w:rsid w:val="00257ACC"/>
    <w:rsid w:val="00263621"/>
    <w:rsid w:val="00266748"/>
    <w:rsid w:val="0027042B"/>
    <w:rsid w:val="00283683"/>
    <w:rsid w:val="002851E4"/>
    <w:rsid w:val="002965F5"/>
    <w:rsid w:val="002A006B"/>
    <w:rsid w:val="002B36DA"/>
    <w:rsid w:val="002B5D70"/>
    <w:rsid w:val="002C3F1E"/>
    <w:rsid w:val="002D2D23"/>
    <w:rsid w:val="002D4E2C"/>
    <w:rsid w:val="002D4F79"/>
    <w:rsid w:val="002D78C2"/>
    <w:rsid w:val="002E299F"/>
    <w:rsid w:val="002E71DF"/>
    <w:rsid w:val="002F75E9"/>
    <w:rsid w:val="003136CA"/>
    <w:rsid w:val="003200C2"/>
    <w:rsid w:val="00320D68"/>
    <w:rsid w:val="00320E96"/>
    <w:rsid w:val="00324CB5"/>
    <w:rsid w:val="00336E34"/>
    <w:rsid w:val="00344AB4"/>
    <w:rsid w:val="00344FB5"/>
    <w:rsid w:val="00346647"/>
    <w:rsid w:val="00355629"/>
    <w:rsid w:val="003556C5"/>
    <w:rsid w:val="00357570"/>
    <w:rsid w:val="00357703"/>
    <w:rsid w:val="00363CF5"/>
    <w:rsid w:val="00364195"/>
    <w:rsid w:val="00365764"/>
    <w:rsid w:val="0037409E"/>
    <w:rsid w:val="003752EE"/>
    <w:rsid w:val="00382381"/>
    <w:rsid w:val="00382EAC"/>
    <w:rsid w:val="00395044"/>
    <w:rsid w:val="003A1A96"/>
    <w:rsid w:val="003A3EB1"/>
    <w:rsid w:val="003A4ADD"/>
    <w:rsid w:val="003A78BA"/>
    <w:rsid w:val="003B03FF"/>
    <w:rsid w:val="003B6D9C"/>
    <w:rsid w:val="003C032F"/>
    <w:rsid w:val="003C18B6"/>
    <w:rsid w:val="003C5529"/>
    <w:rsid w:val="003D1AE3"/>
    <w:rsid w:val="003D63C8"/>
    <w:rsid w:val="003E7F73"/>
    <w:rsid w:val="003F39E0"/>
    <w:rsid w:val="003F3A7A"/>
    <w:rsid w:val="003F6CC0"/>
    <w:rsid w:val="00403825"/>
    <w:rsid w:val="00412326"/>
    <w:rsid w:val="00414A49"/>
    <w:rsid w:val="00414DF1"/>
    <w:rsid w:val="00424233"/>
    <w:rsid w:val="0042445E"/>
    <w:rsid w:val="00431164"/>
    <w:rsid w:val="00431D96"/>
    <w:rsid w:val="00432217"/>
    <w:rsid w:val="004336A1"/>
    <w:rsid w:val="00435ADA"/>
    <w:rsid w:val="00437B18"/>
    <w:rsid w:val="004408E1"/>
    <w:rsid w:val="004438C1"/>
    <w:rsid w:val="004441C0"/>
    <w:rsid w:val="00445422"/>
    <w:rsid w:val="00445815"/>
    <w:rsid w:val="004554A3"/>
    <w:rsid w:val="00455842"/>
    <w:rsid w:val="0045742B"/>
    <w:rsid w:val="004663C1"/>
    <w:rsid w:val="00476B53"/>
    <w:rsid w:val="00480BEC"/>
    <w:rsid w:val="00484805"/>
    <w:rsid w:val="00490D8B"/>
    <w:rsid w:val="00492501"/>
    <w:rsid w:val="004A2144"/>
    <w:rsid w:val="004A2DB2"/>
    <w:rsid w:val="004A6D87"/>
    <w:rsid w:val="004B059D"/>
    <w:rsid w:val="004D2CF0"/>
    <w:rsid w:val="004E215E"/>
    <w:rsid w:val="004E297C"/>
    <w:rsid w:val="004E5CFF"/>
    <w:rsid w:val="004F2632"/>
    <w:rsid w:val="004F4D93"/>
    <w:rsid w:val="004F7635"/>
    <w:rsid w:val="00503BFD"/>
    <w:rsid w:val="005173BE"/>
    <w:rsid w:val="00520A6E"/>
    <w:rsid w:val="00520F5A"/>
    <w:rsid w:val="00524A8F"/>
    <w:rsid w:val="00550C8B"/>
    <w:rsid w:val="00562370"/>
    <w:rsid w:val="0057411A"/>
    <w:rsid w:val="00575704"/>
    <w:rsid w:val="00577B4A"/>
    <w:rsid w:val="0058071A"/>
    <w:rsid w:val="0058429C"/>
    <w:rsid w:val="00597A02"/>
    <w:rsid w:val="005A1D4E"/>
    <w:rsid w:val="005A2A59"/>
    <w:rsid w:val="005B1A84"/>
    <w:rsid w:val="005B2668"/>
    <w:rsid w:val="005C0E51"/>
    <w:rsid w:val="005D046B"/>
    <w:rsid w:val="005D38D2"/>
    <w:rsid w:val="005D45E3"/>
    <w:rsid w:val="005E416E"/>
    <w:rsid w:val="005F5239"/>
    <w:rsid w:val="00602FCC"/>
    <w:rsid w:val="00605078"/>
    <w:rsid w:val="00610760"/>
    <w:rsid w:val="00615786"/>
    <w:rsid w:val="006173F6"/>
    <w:rsid w:val="00617EAA"/>
    <w:rsid w:val="0062338A"/>
    <w:rsid w:val="0063152E"/>
    <w:rsid w:val="00640677"/>
    <w:rsid w:val="0064085E"/>
    <w:rsid w:val="00651D9D"/>
    <w:rsid w:val="00666939"/>
    <w:rsid w:val="00673D8F"/>
    <w:rsid w:val="0067414E"/>
    <w:rsid w:val="0067422C"/>
    <w:rsid w:val="00676B74"/>
    <w:rsid w:val="00687C88"/>
    <w:rsid w:val="006921DB"/>
    <w:rsid w:val="00692E3C"/>
    <w:rsid w:val="006A07F2"/>
    <w:rsid w:val="006B1EA5"/>
    <w:rsid w:val="006B6516"/>
    <w:rsid w:val="006B7B26"/>
    <w:rsid w:val="006C5140"/>
    <w:rsid w:val="006C7EEA"/>
    <w:rsid w:val="006D0875"/>
    <w:rsid w:val="006E351D"/>
    <w:rsid w:val="006E6CFB"/>
    <w:rsid w:val="006E7AC9"/>
    <w:rsid w:val="006F18CD"/>
    <w:rsid w:val="006F4667"/>
    <w:rsid w:val="006F4DD5"/>
    <w:rsid w:val="007037F4"/>
    <w:rsid w:val="00710220"/>
    <w:rsid w:val="00716713"/>
    <w:rsid w:val="0072186C"/>
    <w:rsid w:val="0072192A"/>
    <w:rsid w:val="00724EEA"/>
    <w:rsid w:val="00725C38"/>
    <w:rsid w:val="007512FA"/>
    <w:rsid w:val="00751D96"/>
    <w:rsid w:val="00764D41"/>
    <w:rsid w:val="00776934"/>
    <w:rsid w:val="0078128E"/>
    <w:rsid w:val="007869B1"/>
    <w:rsid w:val="00794804"/>
    <w:rsid w:val="00796869"/>
    <w:rsid w:val="00797A36"/>
    <w:rsid w:val="007A109A"/>
    <w:rsid w:val="007A60DF"/>
    <w:rsid w:val="007A7B67"/>
    <w:rsid w:val="007B03D9"/>
    <w:rsid w:val="007B286A"/>
    <w:rsid w:val="007C4641"/>
    <w:rsid w:val="007D5845"/>
    <w:rsid w:val="007D659D"/>
    <w:rsid w:val="007F158F"/>
    <w:rsid w:val="007F2E89"/>
    <w:rsid w:val="00801F4D"/>
    <w:rsid w:val="00803D6A"/>
    <w:rsid w:val="00812901"/>
    <w:rsid w:val="00817207"/>
    <w:rsid w:val="00822229"/>
    <w:rsid w:val="008256E9"/>
    <w:rsid w:val="00826877"/>
    <w:rsid w:val="00841170"/>
    <w:rsid w:val="00846104"/>
    <w:rsid w:val="008475ED"/>
    <w:rsid w:val="00852C80"/>
    <w:rsid w:val="0085333A"/>
    <w:rsid w:val="008566AB"/>
    <w:rsid w:val="008573EF"/>
    <w:rsid w:val="00862848"/>
    <w:rsid w:val="00871AF6"/>
    <w:rsid w:val="00873E08"/>
    <w:rsid w:val="0087457A"/>
    <w:rsid w:val="00885C5E"/>
    <w:rsid w:val="00886850"/>
    <w:rsid w:val="008869C9"/>
    <w:rsid w:val="008869CD"/>
    <w:rsid w:val="008915C3"/>
    <w:rsid w:val="008A0F6E"/>
    <w:rsid w:val="008A1EE0"/>
    <w:rsid w:val="008A404F"/>
    <w:rsid w:val="008C7281"/>
    <w:rsid w:val="008C79E5"/>
    <w:rsid w:val="008D374F"/>
    <w:rsid w:val="008D47D2"/>
    <w:rsid w:val="008D4AFB"/>
    <w:rsid w:val="008D66F1"/>
    <w:rsid w:val="008E1F68"/>
    <w:rsid w:val="008E2374"/>
    <w:rsid w:val="008E5E4A"/>
    <w:rsid w:val="008E756B"/>
    <w:rsid w:val="008F3579"/>
    <w:rsid w:val="008F3890"/>
    <w:rsid w:val="008F566E"/>
    <w:rsid w:val="008F58B1"/>
    <w:rsid w:val="0090534C"/>
    <w:rsid w:val="00910002"/>
    <w:rsid w:val="00917AA4"/>
    <w:rsid w:val="0092045B"/>
    <w:rsid w:val="00921435"/>
    <w:rsid w:val="00922205"/>
    <w:rsid w:val="009313C1"/>
    <w:rsid w:val="00932B46"/>
    <w:rsid w:val="009357A4"/>
    <w:rsid w:val="009469B5"/>
    <w:rsid w:val="00956A83"/>
    <w:rsid w:val="00960016"/>
    <w:rsid w:val="009630A4"/>
    <w:rsid w:val="00963875"/>
    <w:rsid w:val="00964F00"/>
    <w:rsid w:val="00965311"/>
    <w:rsid w:val="009714F4"/>
    <w:rsid w:val="00971AB4"/>
    <w:rsid w:val="009747BD"/>
    <w:rsid w:val="0097628C"/>
    <w:rsid w:val="00976F8E"/>
    <w:rsid w:val="00991D0F"/>
    <w:rsid w:val="00997D2F"/>
    <w:rsid w:val="009A1A2B"/>
    <w:rsid w:val="009C3133"/>
    <w:rsid w:val="009D09E9"/>
    <w:rsid w:val="009D54B8"/>
    <w:rsid w:val="009D6B42"/>
    <w:rsid w:val="009E1775"/>
    <w:rsid w:val="009E1E3B"/>
    <w:rsid w:val="009F5C65"/>
    <w:rsid w:val="009F661F"/>
    <w:rsid w:val="00A028A2"/>
    <w:rsid w:val="00A5085D"/>
    <w:rsid w:val="00A539B3"/>
    <w:rsid w:val="00A60F33"/>
    <w:rsid w:val="00A61612"/>
    <w:rsid w:val="00A622CF"/>
    <w:rsid w:val="00A628E1"/>
    <w:rsid w:val="00A66A30"/>
    <w:rsid w:val="00A67654"/>
    <w:rsid w:val="00A76CDB"/>
    <w:rsid w:val="00A8031A"/>
    <w:rsid w:val="00A8785F"/>
    <w:rsid w:val="00AA7F0C"/>
    <w:rsid w:val="00AC1B1E"/>
    <w:rsid w:val="00AC24B9"/>
    <w:rsid w:val="00AC5C74"/>
    <w:rsid w:val="00AD7D14"/>
    <w:rsid w:val="00AE4DFD"/>
    <w:rsid w:val="00AF4488"/>
    <w:rsid w:val="00AF4628"/>
    <w:rsid w:val="00AF6D0A"/>
    <w:rsid w:val="00AF6DC0"/>
    <w:rsid w:val="00B0274A"/>
    <w:rsid w:val="00B1169E"/>
    <w:rsid w:val="00B224B4"/>
    <w:rsid w:val="00B2485C"/>
    <w:rsid w:val="00B3166A"/>
    <w:rsid w:val="00B334FE"/>
    <w:rsid w:val="00B4073A"/>
    <w:rsid w:val="00B44624"/>
    <w:rsid w:val="00B45175"/>
    <w:rsid w:val="00B45257"/>
    <w:rsid w:val="00B56E79"/>
    <w:rsid w:val="00B63972"/>
    <w:rsid w:val="00B63F1D"/>
    <w:rsid w:val="00B6690B"/>
    <w:rsid w:val="00B70A70"/>
    <w:rsid w:val="00B712A2"/>
    <w:rsid w:val="00B72238"/>
    <w:rsid w:val="00B73935"/>
    <w:rsid w:val="00B90628"/>
    <w:rsid w:val="00B90BC5"/>
    <w:rsid w:val="00B944E0"/>
    <w:rsid w:val="00B94C6C"/>
    <w:rsid w:val="00B96248"/>
    <w:rsid w:val="00BA3140"/>
    <w:rsid w:val="00BA5C02"/>
    <w:rsid w:val="00BB319A"/>
    <w:rsid w:val="00BC1A74"/>
    <w:rsid w:val="00BC2609"/>
    <w:rsid w:val="00BC4045"/>
    <w:rsid w:val="00BC6F1D"/>
    <w:rsid w:val="00BC7879"/>
    <w:rsid w:val="00BD5DA1"/>
    <w:rsid w:val="00BE1536"/>
    <w:rsid w:val="00BE338E"/>
    <w:rsid w:val="00C030D9"/>
    <w:rsid w:val="00C07C07"/>
    <w:rsid w:val="00C14BFF"/>
    <w:rsid w:val="00C216E7"/>
    <w:rsid w:val="00C23B15"/>
    <w:rsid w:val="00C247CB"/>
    <w:rsid w:val="00C25943"/>
    <w:rsid w:val="00C2743A"/>
    <w:rsid w:val="00C33564"/>
    <w:rsid w:val="00C407DD"/>
    <w:rsid w:val="00C5164B"/>
    <w:rsid w:val="00C56B6C"/>
    <w:rsid w:val="00C6495B"/>
    <w:rsid w:val="00C70229"/>
    <w:rsid w:val="00C71B02"/>
    <w:rsid w:val="00C738C9"/>
    <w:rsid w:val="00C73B84"/>
    <w:rsid w:val="00C817C1"/>
    <w:rsid w:val="00C90EB9"/>
    <w:rsid w:val="00C965FF"/>
    <w:rsid w:val="00C97F32"/>
    <w:rsid w:val="00CA452D"/>
    <w:rsid w:val="00CD62FB"/>
    <w:rsid w:val="00CE06FA"/>
    <w:rsid w:val="00CF0DC0"/>
    <w:rsid w:val="00CF5CBF"/>
    <w:rsid w:val="00CF6D7C"/>
    <w:rsid w:val="00D0355E"/>
    <w:rsid w:val="00D166C4"/>
    <w:rsid w:val="00D232D4"/>
    <w:rsid w:val="00D43574"/>
    <w:rsid w:val="00D445A0"/>
    <w:rsid w:val="00D5406E"/>
    <w:rsid w:val="00D6537D"/>
    <w:rsid w:val="00D7317D"/>
    <w:rsid w:val="00D76063"/>
    <w:rsid w:val="00D9290E"/>
    <w:rsid w:val="00DA21CD"/>
    <w:rsid w:val="00DA5A26"/>
    <w:rsid w:val="00DB2F44"/>
    <w:rsid w:val="00DB4AF8"/>
    <w:rsid w:val="00DC2AFC"/>
    <w:rsid w:val="00DD0C6A"/>
    <w:rsid w:val="00DE042D"/>
    <w:rsid w:val="00DE4C22"/>
    <w:rsid w:val="00DF01EC"/>
    <w:rsid w:val="00DF14AA"/>
    <w:rsid w:val="00DF1BB1"/>
    <w:rsid w:val="00E02E2C"/>
    <w:rsid w:val="00E056A6"/>
    <w:rsid w:val="00E22021"/>
    <w:rsid w:val="00E25570"/>
    <w:rsid w:val="00E2701F"/>
    <w:rsid w:val="00E31CF8"/>
    <w:rsid w:val="00E35E5A"/>
    <w:rsid w:val="00E462ED"/>
    <w:rsid w:val="00E55299"/>
    <w:rsid w:val="00E56A9C"/>
    <w:rsid w:val="00E60622"/>
    <w:rsid w:val="00E62B8E"/>
    <w:rsid w:val="00E63BDF"/>
    <w:rsid w:val="00E655CA"/>
    <w:rsid w:val="00E8133F"/>
    <w:rsid w:val="00E819DE"/>
    <w:rsid w:val="00E81FF6"/>
    <w:rsid w:val="00E837BC"/>
    <w:rsid w:val="00E85C69"/>
    <w:rsid w:val="00EA010D"/>
    <w:rsid w:val="00EA1115"/>
    <w:rsid w:val="00EA55F4"/>
    <w:rsid w:val="00EB56FB"/>
    <w:rsid w:val="00ED3F82"/>
    <w:rsid w:val="00ED4233"/>
    <w:rsid w:val="00ED4FDB"/>
    <w:rsid w:val="00ED7422"/>
    <w:rsid w:val="00ED7CC1"/>
    <w:rsid w:val="00EE7E79"/>
    <w:rsid w:val="00F04B25"/>
    <w:rsid w:val="00F170B9"/>
    <w:rsid w:val="00F338D0"/>
    <w:rsid w:val="00F35FB0"/>
    <w:rsid w:val="00F407E0"/>
    <w:rsid w:val="00F42168"/>
    <w:rsid w:val="00F53EC9"/>
    <w:rsid w:val="00F660F9"/>
    <w:rsid w:val="00F66BFA"/>
    <w:rsid w:val="00F7118E"/>
    <w:rsid w:val="00F71B61"/>
    <w:rsid w:val="00F737F2"/>
    <w:rsid w:val="00F750E0"/>
    <w:rsid w:val="00F975AF"/>
    <w:rsid w:val="00FA2089"/>
    <w:rsid w:val="00FA513F"/>
    <w:rsid w:val="00FB05D2"/>
    <w:rsid w:val="00FB7357"/>
    <w:rsid w:val="00FD0B9A"/>
    <w:rsid w:val="00FD45D9"/>
    <w:rsid w:val="00FE3F93"/>
    <w:rsid w:val="00FE4944"/>
    <w:rsid w:val="00FE4F0C"/>
    <w:rsid w:val="00FE54CC"/>
    <w:rsid w:val="00FF1A9B"/>
    <w:rsid w:val="00FF39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3DB5E61-8AE0-4387-970D-3A945877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042B"/>
    <w:pPr>
      <w:suppressAutoHyphens/>
      <w:spacing w:after="200" w:line="276" w:lineRule="auto"/>
    </w:pPr>
    <w:rPr>
      <w:rFonts w:ascii="Calibri" w:eastAsia="Calibri" w:hAnsi="Calibri" w:cs="Calibri"/>
      <w:kern w:val="1"/>
      <w:sz w:val="22"/>
      <w:szCs w:val="22"/>
      <w:lang w:eastAsia="ar-SA"/>
    </w:rPr>
  </w:style>
  <w:style w:type="paragraph" w:styleId="Titolo2">
    <w:name w:val="heading 2"/>
    <w:basedOn w:val="Normale"/>
    <w:next w:val="Corpotesto"/>
    <w:qFormat/>
    <w:pPr>
      <w:keepNext/>
      <w:widowControl w:val="0"/>
      <w:numPr>
        <w:ilvl w:val="1"/>
        <w:numId w:val="1"/>
      </w:numPr>
      <w:pBdr>
        <w:bottom w:val="single" w:sz="4" w:space="1" w:color="000000"/>
      </w:pBdr>
      <w:tabs>
        <w:tab w:val="left" w:pos="0"/>
        <w:tab w:val="left" w:pos="2552"/>
        <w:tab w:val="decimal" w:pos="4820"/>
        <w:tab w:val="decimal" w:pos="7230"/>
      </w:tabs>
      <w:spacing w:after="0" w:line="478" w:lineRule="atLeast"/>
      <w:jc w:val="both"/>
      <w:outlineLvl w:val="1"/>
    </w:pPr>
    <w:rPr>
      <w:rFonts w:ascii="Arial" w:eastAsia="Times New Roman" w:hAnsi="Arial" w:cs="Arial"/>
      <w:b/>
      <w:szCs w:val="20"/>
    </w:rPr>
  </w:style>
  <w:style w:type="paragraph" w:styleId="Titolo3">
    <w:name w:val="heading 3"/>
    <w:basedOn w:val="Normale"/>
    <w:next w:val="Corpotesto"/>
    <w:qFormat/>
    <w:pPr>
      <w:keepNext/>
      <w:widowControl w:val="0"/>
      <w:numPr>
        <w:ilvl w:val="2"/>
        <w:numId w:val="1"/>
      </w:numPr>
      <w:tabs>
        <w:tab w:val="left" w:pos="0"/>
        <w:tab w:val="decimal" w:pos="4253"/>
        <w:tab w:val="decimal" w:pos="7230"/>
      </w:tabs>
      <w:spacing w:after="0" w:line="478" w:lineRule="atLeast"/>
      <w:jc w:val="both"/>
      <w:outlineLvl w:val="2"/>
    </w:pPr>
    <w:rPr>
      <w:rFonts w:ascii="Arial" w:eastAsia="Times New Roman" w:hAnsi="Arial" w:cs="Arial"/>
      <w:b/>
      <w:szCs w:val="20"/>
    </w:rPr>
  </w:style>
  <w:style w:type="paragraph" w:styleId="Titolo4">
    <w:name w:val="heading 4"/>
    <w:basedOn w:val="Normale"/>
    <w:next w:val="Corpotesto"/>
    <w:qFormat/>
    <w:pPr>
      <w:keepNext/>
      <w:widowControl w:val="0"/>
      <w:numPr>
        <w:ilvl w:val="3"/>
        <w:numId w:val="1"/>
      </w:numPr>
      <w:pBdr>
        <w:top w:val="single" w:sz="4" w:space="1" w:color="000000"/>
        <w:left w:val="single" w:sz="4" w:space="1" w:color="000000"/>
        <w:bottom w:val="single" w:sz="4" w:space="1" w:color="000000"/>
        <w:right w:val="single" w:sz="4" w:space="1" w:color="000000"/>
      </w:pBdr>
      <w:tabs>
        <w:tab w:val="left" w:pos="0"/>
        <w:tab w:val="left" w:pos="2694"/>
        <w:tab w:val="left" w:pos="5245"/>
        <w:tab w:val="left" w:pos="6237"/>
      </w:tabs>
      <w:spacing w:after="0" w:line="240" w:lineRule="auto"/>
      <w:jc w:val="both"/>
      <w:outlineLvl w:val="3"/>
    </w:pPr>
    <w:rPr>
      <w:rFonts w:ascii="Times New Roman" w:eastAsia="Times New Roman" w:hAnsi="Times New Roman" w:cs="Times New Roman"/>
      <w:b/>
      <w:sz w:val="24"/>
      <w:szCs w:val="20"/>
    </w:rPr>
  </w:style>
  <w:style w:type="paragraph" w:styleId="Titolo5">
    <w:name w:val="heading 5"/>
    <w:basedOn w:val="Normale"/>
    <w:next w:val="Corpotesto"/>
    <w:qFormat/>
    <w:pPr>
      <w:keepNext/>
      <w:widowControl w:val="0"/>
      <w:numPr>
        <w:ilvl w:val="4"/>
        <w:numId w:val="1"/>
      </w:numPr>
      <w:pBdr>
        <w:bottom w:val="single" w:sz="4" w:space="1" w:color="000000"/>
      </w:pBdr>
      <w:tabs>
        <w:tab w:val="left" w:pos="0"/>
        <w:tab w:val="decimal" w:pos="3969"/>
        <w:tab w:val="right" w:pos="5245"/>
        <w:tab w:val="decimal" w:pos="6946"/>
      </w:tabs>
      <w:spacing w:after="0" w:line="240" w:lineRule="auto"/>
      <w:jc w:val="both"/>
      <w:outlineLvl w:val="4"/>
    </w:pPr>
    <w:rPr>
      <w:rFonts w:ascii="Times New Roman" w:eastAsia="Times New Roman" w:hAnsi="Times New Roman" w:cs="Times New Roman"/>
      <w:sz w:val="24"/>
      <w:szCs w:val="20"/>
    </w:rPr>
  </w:style>
  <w:style w:type="paragraph" w:styleId="Titolo6">
    <w:name w:val="heading 6"/>
    <w:basedOn w:val="Normale"/>
    <w:next w:val="Corpotesto"/>
    <w:qFormat/>
    <w:pPr>
      <w:keepNext/>
      <w:widowControl w:val="0"/>
      <w:numPr>
        <w:ilvl w:val="5"/>
        <w:numId w:val="1"/>
      </w:numPr>
      <w:tabs>
        <w:tab w:val="left" w:pos="0"/>
        <w:tab w:val="decimal" w:pos="4962"/>
        <w:tab w:val="decimal" w:pos="7088"/>
      </w:tabs>
      <w:spacing w:after="0" w:line="240" w:lineRule="auto"/>
      <w:jc w:val="both"/>
      <w:outlineLvl w:val="5"/>
    </w:pPr>
    <w:rPr>
      <w:rFonts w:ascii="Times New Roman" w:eastAsia="Times New Roman" w:hAnsi="Times New Roman" w:cs="Times New Roman"/>
      <w:sz w:val="24"/>
      <w:szCs w:val="20"/>
    </w:rPr>
  </w:style>
  <w:style w:type="paragraph" w:styleId="Titolo7">
    <w:name w:val="heading 7"/>
    <w:basedOn w:val="Normale"/>
    <w:next w:val="Corpotesto"/>
    <w:qFormat/>
    <w:pPr>
      <w:keepNext/>
      <w:widowControl w:val="0"/>
      <w:numPr>
        <w:ilvl w:val="6"/>
        <w:numId w:val="1"/>
      </w:numPr>
      <w:tabs>
        <w:tab w:val="left" w:pos="0"/>
        <w:tab w:val="decimal" w:pos="4962"/>
        <w:tab w:val="decimal" w:pos="7088"/>
      </w:tabs>
      <w:spacing w:after="0" w:line="240" w:lineRule="auto"/>
      <w:jc w:val="both"/>
      <w:outlineLvl w:val="6"/>
    </w:pPr>
    <w:rPr>
      <w:rFonts w:ascii="Times New Roman" w:eastAsia="Times New Roman" w:hAnsi="Times New Roman" w:cs="Times New Roman"/>
      <w:sz w:val="24"/>
      <w:szCs w:val="20"/>
    </w:rPr>
  </w:style>
  <w:style w:type="paragraph" w:styleId="Titolo8">
    <w:name w:val="heading 8"/>
    <w:basedOn w:val="Normale"/>
    <w:next w:val="Corpotesto"/>
    <w:qFormat/>
    <w:pPr>
      <w:keepNext/>
      <w:widowControl w:val="0"/>
      <w:numPr>
        <w:ilvl w:val="7"/>
        <w:numId w:val="1"/>
      </w:numPr>
      <w:tabs>
        <w:tab w:val="left" w:pos="-709"/>
        <w:tab w:val="left" w:pos="0"/>
        <w:tab w:val="left" w:pos="1843"/>
        <w:tab w:val="center" w:pos="3544"/>
        <w:tab w:val="left" w:pos="3828"/>
        <w:tab w:val="center" w:pos="5387"/>
        <w:tab w:val="left" w:pos="5670"/>
      </w:tabs>
      <w:spacing w:after="0" w:line="478" w:lineRule="atLeast"/>
      <w:ind w:left="0" w:right="-113" w:firstLine="0"/>
      <w:jc w:val="both"/>
      <w:outlineLvl w:val="7"/>
    </w:pPr>
    <w:rPr>
      <w:rFonts w:ascii="Times New Roman" w:eastAsia="Times New Roman" w:hAnsi="Times New Roman" w:cs="Times New Roman"/>
      <w:sz w:val="24"/>
      <w:szCs w:val="20"/>
    </w:rPr>
  </w:style>
  <w:style w:type="paragraph" w:styleId="Titolo9">
    <w:name w:val="heading 9"/>
    <w:basedOn w:val="Normale"/>
    <w:next w:val="Corpotesto"/>
    <w:qFormat/>
    <w:pPr>
      <w:keepNext/>
      <w:widowControl w:val="0"/>
      <w:numPr>
        <w:ilvl w:val="8"/>
        <w:numId w:val="1"/>
      </w:numPr>
      <w:pBdr>
        <w:bottom w:val="single" w:sz="4" w:space="1" w:color="000000"/>
      </w:pBdr>
      <w:tabs>
        <w:tab w:val="left" w:pos="-709"/>
        <w:tab w:val="left" w:pos="0"/>
        <w:tab w:val="left" w:pos="1843"/>
        <w:tab w:val="center" w:pos="3544"/>
        <w:tab w:val="left" w:pos="3828"/>
        <w:tab w:val="center" w:pos="5387"/>
        <w:tab w:val="left" w:pos="5812"/>
      </w:tabs>
      <w:spacing w:after="0" w:line="478" w:lineRule="atLeast"/>
      <w:ind w:left="0" w:right="-113" w:firstLine="0"/>
      <w:jc w:val="both"/>
      <w:outlineLvl w:val="8"/>
    </w:pPr>
    <w:rPr>
      <w:rFonts w:ascii="Times New Roman" w:eastAsia="Times New Roman" w:hAnsi="Times New Roman" w:cs="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hAnsi="Verdana" w:cs="Symbol"/>
      <w:sz w:val="18"/>
      <w:szCs w:val="18"/>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Verdana" w:hAnsi="Verdana" w:cs="Times New Roman"/>
      <w:sz w:val="18"/>
      <w:szCs w:val="18"/>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Verdana" w:hAnsi="Verdana" w:cs="Wingdings"/>
      <w:sz w:val="18"/>
      <w:szCs w:val="18"/>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6z0">
    <w:name w:val="WW8Num6z0"/>
    <w:rPr>
      <w:rFonts w:ascii="Verdana" w:hAnsi="Verdana" w:cs="OpenSymbol"/>
      <w:sz w:val="18"/>
      <w:szCs w:val="18"/>
    </w:rPr>
  </w:style>
  <w:style w:type="character" w:customStyle="1" w:styleId="WW8Num7z0">
    <w:name w:val="WW8Num7z0"/>
    <w:rPr>
      <w:rFonts w:ascii="Verdana" w:hAnsi="Verdana" w:cs="OpenSymbol"/>
      <w:sz w:val="18"/>
      <w:szCs w:val="18"/>
    </w:rPr>
  </w:style>
  <w:style w:type="character" w:customStyle="1" w:styleId="WW8Num9z0">
    <w:name w:val="WW8Num9z0"/>
    <w:rPr>
      <w:b w:val="0"/>
      <w:bCs w:val="0"/>
    </w:rPr>
  </w:style>
  <w:style w:type="character" w:customStyle="1" w:styleId="WW8Num10z0">
    <w:name w:val="WW8Num10z0"/>
    <w:rPr>
      <w:rFonts w:ascii="Verdana" w:hAnsi="Verdana" w:cs="OpenSymbol"/>
      <w:sz w:val="18"/>
      <w:szCs w:val="18"/>
    </w:rPr>
  </w:style>
  <w:style w:type="character" w:customStyle="1" w:styleId="WW8Num11z0">
    <w:name w:val="WW8Num11z0"/>
    <w:rPr>
      <w:color w:val="000000"/>
      <w:sz w:val="18"/>
      <w:szCs w:val="18"/>
      <w:lang w:val="x-none" w:eastAsia="x-none" w:bidi="x-none"/>
    </w:rPr>
  </w:style>
  <w:style w:type="character" w:customStyle="1" w:styleId="WW8Num12z0">
    <w:name w:val="WW8Num12z0"/>
    <w:rPr>
      <w:rFonts w:ascii="Verdana" w:hAnsi="Verdana" w:cs="Calibri"/>
      <w:sz w:val="18"/>
      <w:szCs w:val="18"/>
      <w:lang w:val="it-IT"/>
    </w:rPr>
  </w:style>
  <w:style w:type="character" w:customStyle="1" w:styleId="WW8Num13z0">
    <w:name w:val="WW8Num13z0"/>
    <w:rPr>
      <w:rFonts w:ascii="Verdana" w:hAnsi="Verdana" w:cs="Symbol"/>
      <w:sz w:val="18"/>
      <w:szCs w:val="18"/>
    </w:rPr>
  </w:style>
  <w:style w:type="character" w:customStyle="1" w:styleId="WW8Num14z0">
    <w:name w:val="WW8Num14z0"/>
    <w:rPr>
      <w:rFonts w:ascii="Verdana" w:hAnsi="Verdana" w:cs="Calibri"/>
      <w:sz w:val="18"/>
      <w:szCs w:val="18"/>
    </w:rPr>
  </w:style>
  <w:style w:type="character" w:customStyle="1" w:styleId="WW8Num15z0">
    <w:name w:val="WW8Num15z0"/>
    <w:rPr>
      <w:rFonts w:ascii="Times New Roman" w:hAnsi="Times New Roman" w:cs="Times New Roman"/>
    </w:rPr>
  </w:style>
  <w:style w:type="character" w:customStyle="1" w:styleId="WW8Num16z0">
    <w:name w:val="WW8Num16z0"/>
    <w:rPr>
      <w:rFonts w:ascii="Verdana" w:hAnsi="Verdana" w:cs="Symbol"/>
      <w:sz w:val="18"/>
      <w:szCs w:val="18"/>
    </w:rPr>
  </w:style>
  <w:style w:type="character" w:customStyle="1" w:styleId="WW8Num17z0">
    <w:name w:val="WW8Num17z0"/>
    <w:rPr>
      <w:rFonts w:ascii="Verdana" w:hAnsi="Verdana" w:cs="Symbol"/>
      <w:sz w:val="18"/>
      <w:szCs w:val="18"/>
    </w:rPr>
  </w:style>
  <w:style w:type="character" w:customStyle="1" w:styleId="WW8Num19z0">
    <w:name w:val="WW8Num19z0"/>
    <w:rPr>
      <w:rFonts w:ascii="Calibri" w:hAnsi="Calibri" w:cs="Calibri"/>
      <w:b w:val="0"/>
      <w:bCs w:val="0"/>
    </w:rPr>
  </w:style>
  <w:style w:type="character" w:customStyle="1" w:styleId="WW8Num20z0">
    <w:name w:val="WW8Num20z0"/>
    <w:rPr>
      <w:rFonts w:ascii="Symbol" w:hAnsi="Symbol" w:cs="Symbol"/>
      <w:sz w:val="22"/>
    </w:rPr>
  </w:style>
  <w:style w:type="character" w:customStyle="1" w:styleId="WW8Num21z0">
    <w:name w:val="WW8Num21z0"/>
    <w:rPr>
      <w:rFonts w:ascii="Symbol" w:hAnsi="Symbol" w:cs="Symbol"/>
    </w:rPr>
  </w:style>
  <w:style w:type="character" w:customStyle="1" w:styleId="WW8Num23z0">
    <w:name w:val="WW8Num23z0"/>
    <w:rPr>
      <w:rFonts w:ascii="Verdana" w:hAnsi="Verdana" w:cs="Calibri"/>
      <w:b w:val="0"/>
      <w:sz w:val="18"/>
      <w:szCs w:val="18"/>
    </w:rPr>
  </w:style>
  <w:style w:type="character" w:customStyle="1" w:styleId="WW8Num24z0">
    <w:name w:val="WW8Num24z0"/>
    <w:rPr>
      <w:rFonts w:ascii="Calibri" w:hAnsi="Calibri" w:cs="Calibri"/>
      <w:sz w:val="18"/>
      <w:szCs w:val="18"/>
    </w:rPr>
  </w:style>
  <w:style w:type="character" w:customStyle="1" w:styleId="WW8Num25z0">
    <w:name w:val="WW8Num25z0"/>
    <w:rPr>
      <w:rFonts w:ascii="Verdana" w:hAnsi="Verdana" w:cs="Symbol"/>
      <w:sz w:val="18"/>
      <w:szCs w:val="18"/>
    </w:rPr>
  </w:style>
  <w:style w:type="character" w:customStyle="1" w:styleId="WW8Num26z0">
    <w:name w:val="WW8Num26z0"/>
    <w:rPr>
      <w:rFonts w:ascii="Verdana" w:hAnsi="Verdana" w:cs="Symbol"/>
      <w:sz w:val="18"/>
      <w:szCs w:val="18"/>
    </w:rPr>
  </w:style>
  <w:style w:type="character" w:customStyle="1" w:styleId="WW8Num27z0">
    <w:name w:val="WW8Num27z0"/>
    <w:rPr>
      <w:rFonts w:ascii="Wingdings" w:hAnsi="Wingdings" w:cs="Wingdings"/>
    </w:rPr>
  </w:style>
  <w:style w:type="character" w:customStyle="1" w:styleId="WW8Num29z0">
    <w:name w:val="WW8Num29z0"/>
    <w:rPr>
      <w:rFonts w:ascii="Verdana" w:eastAsia="Times New Roman" w:hAnsi="Verdana" w:cs="Calibri"/>
      <w:b w:val="0"/>
      <w:bCs w:val="0"/>
      <w:sz w:val="18"/>
      <w:szCs w:val="18"/>
    </w:rPr>
  </w:style>
  <w:style w:type="character" w:customStyle="1" w:styleId="WW8Num30z0">
    <w:name w:val="WW8Num30z0"/>
    <w:rPr>
      <w:rFonts w:ascii="Times New Roman" w:hAnsi="Times New Roman" w:cs="Times New Roman"/>
    </w:rPr>
  </w:style>
  <w:style w:type="character" w:customStyle="1" w:styleId="WW8Num31z0">
    <w:name w:val="WW8Num31z0"/>
    <w:rPr>
      <w:rFonts w:ascii="Symbol" w:hAnsi="Symbol" w:cs="Symbol"/>
      <w:color w:val="000000"/>
      <w:sz w:val="18"/>
      <w:szCs w:val="18"/>
      <w:lang w:val="x-none" w:eastAsia="x-none" w:bidi="x-none"/>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4z0">
    <w:name w:val="WW8Num34z0"/>
    <w:rPr>
      <w:rFonts w:ascii="Symbol" w:hAnsi="Symbol" w:cs="Symbol"/>
    </w:rPr>
  </w:style>
  <w:style w:type="character" w:customStyle="1" w:styleId="WW8Num35z0">
    <w:name w:val="WW8Num35z0"/>
    <w:rPr>
      <w:rFonts w:ascii="Verdana" w:hAnsi="Verdana"/>
      <w:sz w:val="18"/>
      <w:szCs w:val="18"/>
    </w:rPr>
  </w:style>
  <w:style w:type="character" w:customStyle="1" w:styleId="WW8Num36z0">
    <w:name w:val="WW8Num36z0"/>
    <w:rPr>
      <w:rFonts w:ascii="Verdana" w:hAnsi="Verdana" w:cs="Symbol"/>
      <w:sz w:val="18"/>
      <w:szCs w:val="18"/>
    </w:rPr>
  </w:style>
  <w:style w:type="character" w:customStyle="1" w:styleId="WW8Num36z1">
    <w:name w:val="WW8Num36z1"/>
    <w:rPr>
      <w:rFonts w:ascii="Courier New" w:hAnsi="Courier New" w:cs="Courier New"/>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b w:val="0"/>
      <w:bCs w:val="0"/>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1z0">
    <w:name w:val="WW8Num1z0"/>
    <w:rPr>
      <w:rFonts w:ascii="Symbol" w:hAnsi="Symbol" w:cs="OpenSymbol"/>
    </w:rPr>
  </w:style>
  <w:style w:type="character" w:customStyle="1" w:styleId="WW8Num1z1">
    <w:name w:val="WW8Num1z1"/>
    <w:rPr>
      <w:rFonts w:ascii="Wingdings" w:hAnsi="Wingdings" w:cs="Times New Roman"/>
      <w:color w:val="00000A"/>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rPr>
      <w:rFonts w:ascii="Courier New" w:hAnsi="Courier New" w:cs="Courier New"/>
    </w:rPr>
  </w:style>
  <w:style w:type="character" w:customStyle="1" w:styleId="WW8Num2z3">
    <w:name w:val="WW8Num2z3"/>
    <w:rPr>
      <w:rFonts w:ascii="Symbol" w:hAnsi="Symbol" w:cs="Symbol"/>
    </w:rPr>
  </w:style>
  <w:style w:type="character" w:customStyle="1" w:styleId="WW8Num3z3">
    <w:name w:val="WW8Num3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10z1">
    <w:name w:val="WW8Num10z1"/>
    <w:rPr>
      <w:rFonts w:ascii="OpenSymbol" w:hAnsi="OpenSymbol" w:cs="OpenSymbol"/>
    </w:rPr>
  </w:style>
  <w:style w:type="character" w:customStyle="1" w:styleId="WW8Num15z1">
    <w:name w:val="WW8Num15z1"/>
    <w:rPr>
      <w:rFonts w:ascii="Calibri" w:hAnsi="Calibri" w:cs="Calibri"/>
      <w:b/>
      <w:bCs/>
      <w:sz w:val="22"/>
      <w:szCs w:val="22"/>
    </w:rPr>
  </w:style>
  <w:style w:type="character" w:customStyle="1" w:styleId="WW8Num18z0">
    <w:name w:val="WW8Num18z0"/>
    <w:rPr>
      <w:rFonts w:ascii="Symbol" w:hAnsi="Symbol" w:cs="Symbol"/>
      <w:sz w:val="22"/>
      <w:szCs w:val="22"/>
    </w:rPr>
  </w:style>
  <w:style w:type="character" w:customStyle="1" w:styleId="WW8Num22z0">
    <w:name w:val="WW8Num22z0"/>
    <w:rPr>
      <w:rFonts w:ascii="Calibri" w:hAnsi="Calibri" w:cs="Calibri"/>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2">
    <w:name w:val="WW8Num36z2"/>
    <w:rPr>
      <w:rFonts w:ascii="Wingdings" w:hAnsi="Wingdings" w:cs="Wingding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0">
    <w:name w:val="WW8Num42z0"/>
    <w:rPr>
      <w:rFonts w:ascii="Calibri" w:eastAsia="Times New Roman" w:hAnsi="Calibri" w:cs="Calibri"/>
      <w:b w:val="0"/>
      <w:bCs w:val="0"/>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rPr>
      <w:rFonts w:ascii="Times New Roman" w:hAnsi="Times New Roman"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0">
    <w:name w:val="WW8Num44z0"/>
    <w:rPr>
      <w:rFonts w:ascii="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6z0">
    <w:name w:val="WW8Num46z0"/>
    <w:rPr>
      <w:rFonts w:ascii="Verdana" w:eastAsia="Calibri" w:hAnsi="Verdana" w:cs="Calibri"/>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8z0">
    <w:name w:val="WW8Num48z0"/>
    <w:rPr>
      <w:rFonts w:ascii="Symbol" w:hAnsi="Symbol" w:cs="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1z0">
    <w:name w:val="WW8Num51z0"/>
    <w:rPr>
      <w:rFonts w:ascii="Symbol" w:hAnsi="Symbol" w:cs="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cs="Wingdings"/>
    </w:rPr>
  </w:style>
  <w:style w:type="character" w:customStyle="1" w:styleId="WW8Num52z0">
    <w:name w:val="WW8Num52z0"/>
    <w:rPr>
      <w:rFonts w:ascii="Calibri" w:hAnsi="Calibri" w:cs="Calibri"/>
      <w:sz w:val="18"/>
      <w:szCs w:val="18"/>
    </w:rPr>
  </w:style>
  <w:style w:type="character" w:customStyle="1" w:styleId="WW8Num53z0">
    <w:name w:val="WW8Num53z0"/>
    <w:rPr>
      <w:rFonts w:ascii="Symbol" w:hAnsi="Symbol" w:cs="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54z0">
    <w:name w:val="WW8Num54z0"/>
    <w:rPr>
      <w:rFonts w:ascii="Symbol" w:hAnsi="Symbol" w:cs="Symbol"/>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cs="Wingdings"/>
    </w:rPr>
  </w:style>
  <w:style w:type="character" w:customStyle="1" w:styleId="WW8Num55z0">
    <w:name w:val="WW8Num55z0"/>
    <w:rPr>
      <w:rFonts w:ascii="Symbol" w:hAnsi="Symbol" w:cs="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Calibri" w:eastAsia="Times New Roman" w:hAnsi="Calibri" w:cs="Calibri"/>
      <w:b w:val="0"/>
      <w:bCs w:val="0"/>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WW8Num58z3">
    <w:name w:val="WW8Num58z3"/>
    <w:rPr>
      <w:rFonts w:ascii="Symbol" w:hAnsi="Symbol" w:cs="Symbol"/>
    </w:rPr>
  </w:style>
  <w:style w:type="character" w:customStyle="1" w:styleId="WW8Num60z0">
    <w:name w:val="WW8Num60z0"/>
    <w:rPr>
      <w:color w:val="auto"/>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cs="Wingdings"/>
    </w:rPr>
  </w:style>
  <w:style w:type="character" w:customStyle="1" w:styleId="WW8Num60z3">
    <w:name w:val="WW8Num60z3"/>
    <w:rPr>
      <w:rFonts w:ascii="Symbol" w:hAnsi="Symbol" w:cs="Symbol"/>
    </w:rPr>
  </w:style>
  <w:style w:type="character" w:customStyle="1" w:styleId="WW8Num61z0">
    <w:name w:val="WW8Num61z0"/>
    <w:rPr>
      <w:rFonts w:ascii="Verdana" w:eastAsia="Calibri" w:hAnsi="Verdana" w:cs="Times New Roman"/>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WW8Num61z3">
    <w:name w:val="WW8Num61z3"/>
    <w:rPr>
      <w:rFonts w:ascii="Symbol" w:hAnsi="Symbol" w:cs="Symbol"/>
    </w:rPr>
  </w:style>
  <w:style w:type="character" w:customStyle="1" w:styleId="WW8Num62z0">
    <w:name w:val="WW8Num62z0"/>
    <w:rPr>
      <w:rFonts w:ascii="Symbol" w:hAnsi="Symbol" w:cs="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cs="Wingdings"/>
    </w:rPr>
  </w:style>
  <w:style w:type="character" w:customStyle="1" w:styleId="WW8Num63z0">
    <w:name w:val="WW8Num63z0"/>
    <w:rPr>
      <w:rFonts w:ascii="Symbol" w:hAnsi="Symbol" w:cs="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Wingdings"/>
    </w:rPr>
  </w:style>
  <w:style w:type="character" w:customStyle="1" w:styleId="WW8Num64z0">
    <w:name w:val="WW8Num64z0"/>
    <w:rPr>
      <w:rFonts w:ascii="Symbol" w:hAnsi="Symbol" w:cs="Symbol"/>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cs="Wingdings"/>
    </w:rPr>
  </w:style>
  <w:style w:type="character" w:customStyle="1" w:styleId="WW8Num65z0">
    <w:name w:val="WW8Num65z0"/>
    <w:rPr>
      <w:rFonts w:ascii="Symbol" w:hAnsi="Symbol" w:cs="Symbol"/>
    </w:rPr>
  </w:style>
  <w:style w:type="character" w:customStyle="1" w:styleId="WW8Num65z1">
    <w:name w:val="WW8Num65z1"/>
    <w:rPr>
      <w:rFonts w:ascii="Wingdings" w:hAnsi="Wingdings" w:cs="Times New Roman"/>
      <w:color w:val="auto"/>
    </w:rPr>
  </w:style>
  <w:style w:type="character" w:customStyle="1" w:styleId="WW8Num65z2">
    <w:name w:val="WW8Num65z2"/>
    <w:rPr>
      <w:rFonts w:ascii="Wingdings" w:hAnsi="Wingdings" w:cs="Wingdings"/>
    </w:rPr>
  </w:style>
  <w:style w:type="character" w:customStyle="1" w:styleId="WW8Num65z4">
    <w:name w:val="WW8Num65z4"/>
    <w:rPr>
      <w:rFonts w:ascii="Courier New" w:hAnsi="Courier New" w:cs="Courier New"/>
    </w:rPr>
  </w:style>
  <w:style w:type="character" w:customStyle="1" w:styleId="WW8Num66z0">
    <w:name w:val="WW8Num66z0"/>
    <w:rPr>
      <w:rFonts w:ascii="Symbol" w:hAnsi="Symbol" w:cs="Symbol"/>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cs="Wingdings"/>
    </w:rPr>
  </w:style>
  <w:style w:type="character" w:customStyle="1" w:styleId="WW8Num67z0">
    <w:name w:val="WW8Num67z0"/>
    <w:rPr>
      <w:rFonts w:ascii="Symbol" w:hAnsi="Symbol" w:cs="Symbol"/>
    </w:rPr>
  </w:style>
  <w:style w:type="character" w:customStyle="1" w:styleId="WW8Num67z1">
    <w:name w:val="WW8Num67z1"/>
    <w:rPr>
      <w:rFonts w:ascii="Courier New" w:hAnsi="Courier New" w:cs="Courier New"/>
    </w:rPr>
  </w:style>
  <w:style w:type="character" w:customStyle="1" w:styleId="WW8Num67z2">
    <w:name w:val="WW8Num67z2"/>
    <w:rPr>
      <w:rFonts w:ascii="Wingdings" w:hAnsi="Wingdings" w:cs="Wingdings"/>
    </w:rPr>
  </w:style>
  <w:style w:type="character" w:customStyle="1" w:styleId="WW8Num68z0">
    <w:name w:val="WW8Num68z0"/>
    <w:rPr>
      <w:rFonts w:ascii="Symbol" w:hAnsi="Symbol" w:cs="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cs="Wingdings"/>
    </w:rPr>
  </w:style>
  <w:style w:type="character" w:customStyle="1" w:styleId="Carpredefinitoparagrafo3">
    <w:name w:val="Car. predefinito paragrafo3"/>
  </w:style>
  <w:style w:type="character" w:customStyle="1" w:styleId="Carpredefinitoparagrafo1">
    <w:name w:val="Car. predefinito paragrafo1"/>
  </w:style>
  <w:style w:type="character" w:customStyle="1" w:styleId="Carpredefinitoparagrafo2">
    <w:name w:val="Car. predefinito paragrafo2"/>
  </w:style>
  <w:style w:type="character" w:styleId="Collegamentoipertestuale">
    <w:name w:val="Hyperlink"/>
    <w:rPr>
      <w:color w:val="0000FF"/>
      <w:u w:val="single"/>
    </w:rPr>
  </w:style>
  <w:style w:type="character" w:customStyle="1" w:styleId="TestonotaapidipaginaCarattere">
    <w:name w:val="Testo nota a piè di pagina Carattere"/>
    <w:rPr>
      <w:rFonts w:ascii="Times New Roman" w:eastAsia="SimSun" w:hAnsi="Times New Roman" w:cs="Mangal"/>
      <w:kern w:val="1"/>
      <w:sz w:val="20"/>
      <w:szCs w:val="18"/>
      <w:lang w:eastAsia="hi-IN" w:bidi="hi-IN"/>
    </w:rPr>
  </w:style>
  <w:style w:type="character" w:customStyle="1" w:styleId="Rimandonotaapidipagina1">
    <w:name w:val="Rimando nota a piè di pagina1"/>
    <w:rPr>
      <w:vertAlign w:val="superscript"/>
    </w:rPr>
  </w:style>
  <w:style w:type="character" w:customStyle="1" w:styleId="ListLabel1">
    <w:name w:val="ListLabel 1"/>
    <w:rPr>
      <w:rFonts w:cs="Courier New"/>
    </w:rPr>
  </w:style>
  <w:style w:type="character" w:customStyle="1" w:styleId="ListLabel2">
    <w:name w:val="ListLabel 2"/>
    <w:rPr>
      <w:rFonts w:eastAsia="Calibri" w:cs="Times New Roman"/>
      <w:color w:val="00000A"/>
    </w:rPr>
  </w:style>
  <w:style w:type="character" w:customStyle="1" w:styleId="ListLabel3">
    <w:name w:val="ListLabel 3"/>
    <w:rPr>
      <w:rFonts w:cs="Times New Roman"/>
    </w:rPr>
  </w:style>
  <w:style w:type="character" w:customStyle="1" w:styleId="ListLabel4">
    <w:name w:val="ListLabel 4"/>
    <w:rPr>
      <w:rFonts w:cs="Times New Roman"/>
      <w:color w:val="00000A"/>
    </w:rPr>
  </w:style>
  <w:style w:type="character" w:customStyle="1" w:styleId="ListLabel5">
    <w:name w:val="ListLabel 5"/>
    <w:rPr>
      <w:rFonts w:eastAsia="Calibri" w:cs="Times New Roman"/>
    </w:rPr>
  </w:style>
  <w:style w:type="character" w:customStyle="1" w:styleId="ListLabel6">
    <w:name w:val="ListLabel 6"/>
    <w:rPr>
      <w:rFonts w:cs="Verdana"/>
    </w:rPr>
  </w:style>
  <w:style w:type="character" w:customStyle="1" w:styleId="ListLabel7">
    <w:name w:val="ListLabel 7"/>
    <w:rPr>
      <w:rFonts w:cs="Times New Roman"/>
      <w:b w:val="0"/>
      <w:i w:val="0"/>
      <w:sz w:val="22"/>
    </w:rPr>
  </w:style>
  <w:style w:type="character" w:customStyle="1" w:styleId="ListLabel8">
    <w:name w:val="ListLabel 8"/>
    <w:rPr>
      <w:rFonts w:eastAsia="SimSun" w:cs="Verdana"/>
    </w:rPr>
  </w:style>
  <w:style w:type="character" w:customStyle="1" w:styleId="Caratteredellanota">
    <w:name w:val="Carattere della nota"/>
  </w:style>
  <w:style w:type="character" w:customStyle="1" w:styleId="WW-Rimandonotaapidipagina1">
    <w:name w:val="WW-Rimando nota a piè di pagina1"/>
    <w:rPr>
      <w:vertAlign w:val="superscript"/>
    </w:rPr>
  </w:style>
  <w:style w:type="character" w:customStyle="1" w:styleId="Punti">
    <w:name w:val="Punti"/>
    <w:rPr>
      <w:rFonts w:ascii="Verdana" w:eastAsia="OpenSymbol" w:hAnsi="Verdana" w:cs="OpenSymbol"/>
      <w:color w:val="000000"/>
      <w:sz w:val="18"/>
      <w:szCs w:val="18"/>
      <w:lang w:val="x-none" w:eastAsia="x-none" w:bidi="x-none"/>
    </w:rPr>
  </w:style>
  <w:style w:type="character" w:customStyle="1" w:styleId="Caratteredinumerazione">
    <w:name w:val="Carattere di numerazione"/>
  </w:style>
  <w:style w:type="character" w:customStyle="1" w:styleId="Rimandonotaapidipagina7">
    <w:name w:val="Rimando nota a piè di pagina7"/>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Rimandonotadichiusura1">
    <w:name w:val="Rimando nota di chiusura1"/>
    <w:rPr>
      <w:vertAlign w:val="superscript"/>
    </w:rPr>
  </w:style>
  <w:style w:type="character" w:customStyle="1" w:styleId="Rimandonotaapidipagina3">
    <w:name w:val="Rimando nota a piè di pagina3"/>
    <w:rPr>
      <w:vertAlign w:val="superscript"/>
    </w:rPr>
  </w:style>
  <w:style w:type="character" w:customStyle="1" w:styleId="Rimandonotadichiusura2">
    <w:name w:val="Rimando nota di chiusura2"/>
    <w:rPr>
      <w:vertAlign w:val="superscript"/>
    </w:rPr>
  </w:style>
  <w:style w:type="character" w:customStyle="1" w:styleId="Rimandonotaapidipagina2">
    <w:name w:val="Rimando nota a piè di pagina2"/>
    <w:rPr>
      <w:vertAlign w:val="superscript"/>
    </w:rPr>
  </w:style>
  <w:style w:type="character" w:customStyle="1" w:styleId="Rimandocommento1">
    <w:name w:val="Rimando commento1"/>
    <w:rPr>
      <w:sz w:val="16"/>
      <w:szCs w:val="16"/>
    </w:rPr>
  </w:style>
  <w:style w:type="character" w:customStyle="1" w:styleId="TestocommentoCarattere">
    <w:name w:val="Testo commento Carattere"/>
    <w:rPr>
      <w:rFonts w:ascii="Calibri" w:eastAsia="Calibri" w:hAnsi="Calibri" w:cs="Calibri"/>
      <w:kern w:val="1"/>
    </w:rPr>
  </w:style>
  <w:style w:type="character" w:customStyle="1" w:styleId="SoggettocommentoCarattere">
    <w:name w:val="Soggetto commento Carattere"/>
    <w:rPr>
      <w:rFonts w:ascii="Calibri" w:eastAsia="Calibri" w:hAnsi="Calibri" w:cs="Calibri"/>
      <w:b/>
      <w:bCs/>
      <w:kern w:val="1"/>
    </w:rPr>
  </w:style>
  <w:style w:type="character" w:customStyle="1" w:styleId="TestofumettoCarattere">
    <w:name w:val="Testo fumetto Carattere"/>
    <w:rPr>
      <w:rFonts w:ascii="Tahoma" w:eastAsia="Calibri" w:hAnsi="Tahoma" w:cs="Tahoma"/>
      <w:kern w:val="1"/>
      <w:sz w:val="16"/>
      <w:szCs w:val="16"/>
    </w:rPr>
  </w:style>
  <w:style w:type="character" w:styleId="Enfasigrassetto">
    <w:name w:val="Strong"/>
    <w:qFormat/>
    <w:rPr>
      <w:rFonts w:ascii="Times New Roman" w:hAnsi="Times New Roman" w:cs="Times New Roman"/>
      <w:b/>
      <w:bCs/>
    </w:rPr>
  </w:style>
  <w:style w:type="character" w:customStyle="1" w:styleId="TestonotaapidipaginaCarattere1">
    <w:name w:val="Testo nota a piè di pagina Carattere1"/>
    <w:rPr>
      <w:rFonts w:ascii="Calibri" w:eastAsia="Calibri" w:hAnsi="Calibri" w:cs="Calibri"/>
      <w:kern w:val="1"/>
    </w:rPr>
  </w:style>
  <w:style w:type="character" w:customStyle="1" w:styleId="Caratterenotaapidipagina">
    <w:name w:val="Carattere nota a piè di pagina"/>
    <w:rPr>
      <w:vertAlign w:val="superscript"/>
    </w:rPr>
  </w:style>
  <w:style w:type="character" w:customStyle="1" w:styleId="TestocommentoCarattere1">
    <w:name w:val="Testo commento Carattere1"/>
    <w:rPr>
      <w:sz w:val="24"/>
      <w:szCs w:val="24"/>
    </w:rPr>
  </w:style>
  <w:style w:type="character" w:customStyle="1" w:styleId="WW8Num2z7">
    <w:name w:val="WW8Num2z7"/>
    <w:rPr>
      <w:rFonts w:ascii="Courier New" w:hAnsi="Courier New" w:cs="Courier New"/>
    </w:rPr>
  </w:style>
  <w:style w:type="character" w:customStyle="1" w:styleId="TestonotadichiusuraCarattere">
    <w:name w:val="Testo nota di chiusura Carattere"/>
    <w:rPr>
      <w:rFonts w:ascii="Calibri" w:eastAsia="Calibri" w:hAnsi="Calibri" w:cs="Calibri"/>
      <w:kern w:val="1"/>
    </w:rPr>
  </w:style>
  <w:style w:type="character" w:customStyle="1" w:styleId="WW8Num7z7">
    <w:name w:val="WW8Num7z7"/>
  </w:style>
  <w:style w:type="character" w:customStyle="1" w:styleId="Caratterinotaapidipagina">
    <w:name w:val="Caratteri nota a piè di pagina"/>
    <w:rPr>
      <w:vertAlign w:val="superscript"/>
    </w:rPr>
  </w:style>
  <w:style w:type="character" w:customStyle="1" w:styleId="IntestazioneCarattere">
    <w:name w:val="Intestazione Carattere"/>
    <w:rPr>
      <w:rFonts w:ascii="Calibri" w:eastAsia="Calibri" w:hAnsi="Calibri" w:cs="Calibri"/>
      <w:kern w:val="1"/>
      <w:sz w:val="22"/>
      <w:szCs w:val="22"/>
    </w:rPr>
  </w:style>
  <w:style w:type="character" w:customStyle="1" w:styleId="PidipaginaCarattere">
    <w:name w:val="Piè di pagina Carattere"/>
    <w:rPr>
      <w:rFonts w:ascii="Calibri" w:eastAsia="Calibri" w:hAnsi="Calibri" w:cs="Calibri"/>
      <w:kern w:val="1"/>
      <w:sz w:val="22"/>
      <w:szCs w:val="22"/>
    </w:rPr>
  </w:style>
  <w:style w:type="character" w:customStyle="1" w:styleId="Rimandonotaapidipagina8">
    <w:name w:val="Rimando nota a piè di pagina8"/>
    <w:rPr>
      <w:vertAlign w:val="superscript"/>
    </w:rPr>
  </w:style>
  <w:style w:type="character" w:customStyle="1" w:styleId="Rimandonotaapidipagina71">
    <w:name w:val="Rimando nota a piè di pagina71"/>
    <w:rPr>
      <w:vertAlign w:val="superscript"/>
    </w:rPr>
  </w:style>
  <w:style w:type="character" w:customStyle="1" w:styleId="Titolo2Carattere">
    <w:name w:val="Titolo 2 Carattere"/>
    <w:rPr>
      <w:rFonts w:ascii="Arial" w:hAnsi="Arial" w:cs="Arial"/>
      <w:b/>
      <w:kern w:val="1"/>
      <w:sz w:val="22"/>
    </w:rPr>
  </w:style>
  <w:style w:type="character" w:customStyle="1" w:styleId="Titolo3Carattere">
    <w:name w:val="Titolo 3 Carattere"/>
    <w:rPr>
      <w:rFonts w:ascii="Arial" w:hAnsi="Arial" w:cs="Arial"/>
      <w:b/>
      <w:kern w:val="1"/>
      <w:sz w:val="22"/>
    </w:rPr>
  </w:style>
  <w:style w:type="character" w:customStyle="1" w:styleId="Titolo4Carattere">
    <w:name w:val="Titolo 4 Carattere"/>
    <w:rPr>
      <w:b/>
      <w:kern w:val="1"/>
      <w:sz w:val="24"/>
    </w:rPr>
  </w:style>
  <w:style w:type="character" w:customStyle="1" w:styleId="Titolo5Carattere">
    <w:name w:val="Titolo 5 Carattere"/>
    <w:rPr>
      <w:kern w:val="1"/>
      <w:sz w:val="24"/>
    </w:rPr>
  </w:style>
  <w:style w:type="character" w:customStyle="1" w:styleId="Titolo6Carattere">
    <w:name w:val="Titolo 6 Carattere"/>
    <w:rPr>
      <w:kern w:val="1"/>
      <w:sz w:val="24"/>
    </w:rPr>
  </w:style>
  <w:style w:type="character" w:customStyle="1" w:styleId="Titolo7Carattere">
    <w:name w:val="Titolo 7 Carattere"/>
    <w:rPr>
      <w:kern w:val="1"/>
      <w:sz w:val="24"/>
    </w:rPr>
  </w:style>
  <w:style w:type="character" w:customStyle="1" w:styleId="Titolo8Carattere">
    <w:name w:val="Titolo 8 Carattere"/>
    <w:rPr>
      <w:kern w:val="1"/>
      <w:sz w:val="24"/>
    </w:rPr>
  </w:style>
  <w:style w:type="character" w:customStyle="1" w:styleId="Titolo9Carattere">
    <w:name w:val="Titolo 9 Carattere"/>
    <w:rPr>
      <w:b/>
      <w:kern w:val="1"/>
      <w:sz w:val="24"/>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ListLabel39">
    <w:name w:val="ListLabel 39"/>
    <w:rPr>
      <w:rFonts w:eastAsia="Times New Roman" w:cs="Calibri"/>
    </w:rPr>
  </w:style>
  <w:style w:type="character" w:customStyle="1" w:styleId="ListLabel24">
    <w:name w:val="ListLabel 24"/>
    <w:rPr>
      <w:rFonts w:cs="Courier New"/>
    </w:rPr>
  </w:style>
  <w:style w:type="character" w:customStyle="1" w:styleId="ListLabel22">
    <w:name w:val="ListLabel 22"/>
    <w:rPr>
      <w:rFonts w:cs="Calibri"/>
    </w:rPr>
  </w:style>
  <w:style w:type="character" w:customStyle="1" w:styleId="Rimandonotaapidipagina4">
    <w:name w:val="Rimando nota a piè di pagina4"/>
    <w:rPr>
      <w:vertAlign w:val="superscript"/>
    </w:rPr>
  </w:style>
  <w:style w:type="character" w:customStyle="1" w:styleId="ListLabel25">
    <w:name w:val="ListLabel 25"/>
    <w:rPr>
      <w:rFonts w:eastAsia="Calibri" w:cs="Calibri"/>
      <w:b w:val="0"/>
      <w:bCs w:val="0"/>
      <w:sz w:val="20"/>
      <w:szCs w:val="20"/>
    </w:rPr>
  </w:style>
  <w:style w:type="character" w:customStyle="1" w:styleId="ListLabel19">
    <w:name w:val="ListLabel 19"/>
    <w:rPr>
      <w:rFonts w:cs="Times New Roman"/>
    </w:rPr>
  </w:style>
  <w:style w:type="paragraph" w:customStyle="1" w:styleId="Intestazione3">
    <w:name w:val="Intestazione3"/>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3">
    <w:name w:val="Didascalia3"/>
    <w:basedOn w:val="Normale"/>
    <w:pPr>
      <w:suppressLineNumbers/>
      <w:spacing w:before="120" w:after="120"/>
    </w:pPr>
    <w:rPr>
      <w:rFonts w:cs="Arial"/>
      <w:i/>
      <w:iCs/>
      <w:sz w:val="24"/>
      <w:szCs w:val="24"/>
    </w:rPr>
  </w:style>
  <w:style w:type="paragraph" w:customStyle="1" w:styleId="Indice">
    <w:name w:val="Indice"/>
    <w:basedOn w:val="Normale"/>
    <w:pPr>
      <w:suppressLineNumbers/>
    </w:pPr>
    <w:rPr>
      <w:rFonts w:cs="Mangal"/>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Paragrafoelenco1">
    <w:name w:val="Paragrafo elenco1"/>
    <w:basedOn w:val="Normale"/>
    <w:pPr>
      <w:ind w:left="720"/>
    </w:pPr>
  </w:style>
  <w:style w:type="paragraph" w:customStyle="1" w:styleId="Testonotaapidipagina1">
    <w:name w:val="Testo nota a piè di pagina1"/>
    <w:basedOn w:val="Normale"/>
    <w:pPr>
      <w:widowControl w:val="0"/>
      <w:spacing w:after="0" w:line="100" w:lineRule="atLeast"/>
    </w:pPr>
    <w:rPr>
      <w:rFonts w:ascii="Times New Roman" w:eastAsia="SimSun" w:hAnsi="Times New Roman" w:cs="Mangal"/>
      <w:sz w:val="20"/>
      <w:szCs w:val="18"/>
      <w:lang w:eastAsia="hi-IN" w:bidi="hi-IN"/>
    </w:rPr>
  </w:style>
  <w:style w:type="paragraph" w:styleId="Testonotaapidipagina">
    <w:name w:val="footnote text"/>
    <w:basedOn w:val="Normale"/>
    <w:pPr>
      <w:suppressLineNumbers/>
      <w:ind w:left="283" w:hanging="283"/>
    </w:pPr>
    <w:rPr>
      <w:rFonts w:cs="Times New Roman"/>
      <w:sz w:val="20"/>
      <w:szCs w:val="20"/>
      <w:lang w:val="x-none"/>
    </w:rPr>
  </w:style>
  <w:style w:type="paragraph" w:styleId="Titolo">
    <w:name w:val="Title"/>
    <w:basedOn w:val="Normale"/>
    <w:next w:val="Sottotitolo"/>
    <w:qFormat/>
    <w:pPr>
      <w:jc w:val="center"/>
    </w:pPr>
    <w:rPr>
      <w:rFonts w:ascii="Book Antiqua" w:hAnsi="Book Antiqua" w:cs="Tahoma"/>
      <w:b/>
    </w:rPr>
  </w:style>
  <w:style w:type="paragraph" w:styleId="Sottotitolo">
    <w:name w:val="Subtitle"/>
    <w:basedOn w:val="Normale"/>
    <w:next w:val="Corpotesto"/>
    <w:qFormat/>
    <w:pPr>
      <w:spacing w:before="60" w:after="240"/>
      <w:jc w:val="center"/>
    </w:pPr>
    <w:rPr>
      <w:rFonts w:ascii="Arial" w:hAnsi="Arial" w:cs="Arial"/>
      <w:b/>
      <w:bCs/>
      <w:color w:val="0000FF"/>
      <w:sz w:val="20"/>
      <w:szCs w:val="20"/>
    </w:rPr>
  </w:style>
  <w:style w:type="paragraph" w:customStyle="1" w:styleId="Terminedefinizione">
    <w:name w:val="Termine definizione"/>
    <w:basedOn w:val="Normale"/>
    <w:pPr>
      <w:spacing w:after="0" w:line="240" w:lineRule="auto"/>
    </w:pPr>
    <w:rPr>
      <w:rFonts w:eastAsia="Times New Roman" w:cs="Times New Roman"/>
      <w:sz w:val="18"/>
      <w:szCs w:val="20"/>
    </w:rPr>
  </w:style>
  <w:style w:type="paragraph" w:styleId="Paragrafoelenco">
    <w:name w:val="List Paragraph"/>
    <w:basedOn w:val="Normale"/>
    <w:qFormat/>
    <w:pPr>
      <w:ind w:left="720"/>
    </w:pPr>
  </w:style>
  <w:style w:type="paragraph" w:customStyle="1" w:styleId="Testonotaapidipagina2">
    <w:name w:val="Testo nota a piè di pagina2"/>
    <w:basedOn w:val="Normale"/>
    <w:pPr>
      <w:widowControl w:val="0"/>
      <w:spacing w:after="0" w:line="100" w:lineRule="atLeast"/>
    </w:pPr>
    <w:rPr>
      <w:rFonts w:ascii="Times New Roman" w:eastAsia="SimSun" w:hAnsi="Times New Roman" w:cs="Mangal"/>
      <w:sz w:val="20"/>
      <w:szCs w:val="18"/>
      <w:lang w:eastAsia="hi-IN" w:bidi="hi-IN"/>
    </w:rPr>
  </w:style>
  <w:style w:type="paragraph" w:customStyle="1" w:styleId="Testocommento1">
    <w:name w:val="Testo commento1"/>
    <w:basedOn w:val="Normale"/>
    <w:pPr>
      <w:spacing w:line="240" w:lineRule="auto"/>
    </w:pPr>
    <w:rPr>
      <w:rFonts w:cs="Times New Roman"/>
      <w:sz w:val="20"/>
      <w:szCs w:val="20"/>
      <w:lang w:val="x-none"/>
    </w:rPr>
  </w:style>
  <w:style w:type="paragraph" w:styleId="Soggettocommento">
    <w:name w:val="annotation subject"/>
    <w:basedOn w:val="Testocommento1"/>
    <w:next w:val="Testocommento1"/>
    <w:rPr>
      <w:b/>
      <w:bCs/>
    </w:rPr>
  </w:style>
  <w:style w:type="paragraph" w:styleId="Testofumetto">
    <w:name w:val="Balloon Text"/>
    <w:basedOn w:val="Normale"/>
    <w:pPr>
      <w:spacing w:after="0" w:line="240" w:lineRule="auto"/>
    </w:pPr>
    <w:rPr>
      <w:rFonts w:ascii="Tahoma" w:hAnsi="Tahoma" w:cs="Times New Roman"/>
      <w:sz w:val="16"/>
      <w:szCs w:val="16"/>
      <w:lang w:val="x-none"/>
    </w:rPr>
  </w:style>
  <w:style w:type="paragraph" w:styleId="NormaleWeb">
    <w:name w:val="Normal (Web)"/>
    <w:basedOn w:val="Normale"/>
    <w:pPr>
      <w:suppressAutoHyphens w:val="0"/>
      <w:spacing w:before="280" w:after="280" w:line="240" w:lineRule="auto"/>
    </w:pPr>
    <w:rPr>
      <w:rFonts w:ascii="Arial Unicode MS" w:eastAsia="Arial Unicode MS" w:hAnsi="Arial Unicode MS" w:cs="Arial Unicode MS"/>
      <w:sz w:val="24"/>
      <w:szCs w:val="24"/>
    </w:rPr>
  </w:style>
  <w:style w:type="paragraph" w:customStyle="1" w:styleId="NormaleWeb1">
    <w:name w:val="Normale (Web)1"/>
    <w:basedOn w:val="Normale"/>
    <w:pPr>
      <w:spacing w:before="280" w:after="280"/>
    </w:pPr>
    <w:rPr>
      <w:rFonts w:ascii="Arial Unicode MS" w:eastAsia="Arial Unicode MS" w:hAnsi="Arial Unicode MS" w:cs="Arial Unicode MS"/>
      <w:color w:val="000000"/>
    </w:rPr>
  </w:style>
  <w:style w:type="paragraph" w:customStyle="1" w:styleId="Corpotesto1">
    <w:name w:val="Corpo testo1"/>
    <w:basedOn w:val="Normale"/>
    <w:pPr>
      <w:widowControl w:val="0"/>
      <w:numPr>
        <w:numId w:val="4"/>
      </w:numPr>
      <w:spacing w:after="0" w:line="340" w:lineRule="exact"/>
      <w:ind w:left="426" w:firstLine="0"/>
      <w:jc w:val="both"/>
    </w:pPr>
    <w:rPr>
      <w:rFonts w:ascii="Verdana" w:eastAsia="Times New Roman" w:hAnsi="Verdana" w:cs="Verdana"/>
      <w:color w:val="000000"/>
    </w:rPr>
  </w:style>
  <w:style w:type="paragraph" w:styleId="Testonotadichiusura">
    <w:name w:val="endnote text"/>
    <w:basedOn w:val="Normale"/>
    <w:pPr>
      <w:spacing w:after="0" w:line="240" w:lineRule="auto"/>
    </w:pPr>
    <w:rPr>
      <w:rFonts w:cs="Times New Roman"/>
      <w:sz w:val="20"/>
      <w:szCs w:val="20"/>
      <w:lang w:val="x-none"/>
    </w:rPr>
  </w:style>
  <w:style w:type="paragraph" w:styleId="Intestazione">
    <w:name w:val="header"/>
    <w:basedOn w:val="Normale"/>
    <w:pPr>
      <w:tabs>
        <w:tab w:val="center" w:pos="4819"/>
        <w:tab w:val="right" w:pos="9638"/>
      </w:tabs>
    </w:pPr>
    <w:rPr>
      <w:rFonts w:cs="Times New Roman"/>
      <w:lang w:val="x-none"/>
    </w:rPr>
  </w:style>
  <w:style w:type="paragraph" w:styleId="Pidipagina">
    <w:name w:val="footer"/>
    <w:basedOn w:val="Normale"/>
    <w:pPr>
      <w:tabs>
        <w:tab w:val="center" w:pos="4819"/>
        <w:tab w:val="right" w:pos="9638"/>
      </w:tabs>
    </w:pPr>
    <w:rPr>
      <w:rFonts w:cs="Times New Roman"/>
      <w:lang w:val="x-none"/>
    </w:rPr>
  </w:style>
  <w:style w:type="paragraph" w:customStyle="1" w:styleId="Paragrafoelenco2">
    <w:name w:val="Paragrafo elenco2"/>
    <w:basedOn w:val="Normale"/>
    <w:pPr>
      <w:spacing w:after="0" w:line="240" w:lineRule="auto"/>
      <w:ind w:left="708"/>
    </w:pPr>
    <w:rPr>
      <w:rFonts w:ascii="Times New Roman" w:eastAsia="Times New Roman" w:hAnsi="Times New Roman" w:cs="Times New Roman"/>
      <w:sz w:val="20"/>
      <w:szCs w:val="20"/>
    </w:rPr>
  </w:style>
  <w:style w:type="paragraph" w:customStyle="1" w:styleId="Default">
    <w:name w:val="Default"/>
    <w:pPr>
      <w:widowControl w:val="0"/>
      <w:suppressAutoHyphens/>
    </w:pPr>
    <w:rPr>
      <w:rFonts w:ascii="Calibri" w:eastAsia="SimSun" w:hAnsi="Calibri" w:cs="Mangal"/>
      <w:color w:val="000000"/>
      <w:sz w:val="24"/>
      <w:szCs w:val="24"/>
      <w:lang w:eastAsia="hi-IN" w:bidi="hi-IN"/>
    </w:rPr>
  </w:style>
  <w:style w:type="paragraph" w:customStyle="1" w:styleId="Paragrafoelenco3">
    <w:name w:val="Paragrafo elenco3"/>
    <w:basedOn w:val="Normale"/>
    <w:pPr>
      <w:spacing w:after="0"/>
      <w:ind w:left="708"/>
    </w:pPr>
  </w:style>
  <w:style w:type="paragraph" w:customStyle="1" w:styleId="Testonotaapidipagina3">
    <w:name w:val="Testo nota a piè di pagina3"/>
    <w:basedOn w:val="Normale"/>
    <w:pPr>
      <w:suppressLineNumbers/>
      <w:spacing w:after="0"/>
      <w:ind w:left="283" w:hanging="283"/>
    </w:pPr>
  </w:style>
  <w:style w:type="character" w:styleId="Rimandocommento">
    <w:name w:val="annotation reference"/>
    <w:uiPriority w:val="99"/>
    <w:semiHidden/>
    <w:unhideWhenUsed/>
    <w:rsid w:val="00764D41"/>
    <w:rPr>
      <w:sz w:val="16"/>
      <w:szCs w:val="16"/>
    </w:rPr>
  </w:style>
  <w:style w:type="paragraph" w:styleId="Testocommento">
    <w:name w:val="annotation text"/>
    <w:basedOn w:val="Normale"/>
    <w:link w:val="TestocommentoCarattere2"/>
    <w:uiPriority w:val="99"/>
    <w:unhideWhenUsed/>
    <w:rsid w:val="00764D41"/>
    <w:rPr>
      <w:sz w:val="20"/>
      <w:szCs w:val="20"/>
    </w:rPr>
  </w:style>
  <w:style w:type="character" w:customStyle="1" w:styleId="TestocommentoCarattere2">
    <w:name w:val="Testo commento Carattere2"/>
    <w:link w:val="Testocommento"/>
    <w:uiPriority w:val="99"/>
    <w:rsid w:val="00764D41"/>
    <w:rPr>
      <w:rFonts w:ascii="Calibri" w:eastAsia="Calibri" w:hAnsi="Calibri" w:cs="Calibri"/>
      <w:kern w:val="1"/>
      <w:lang w:eastAsia="ar-SA"/>
    </w:rPr>
  </w:style>
  <w:style w:type="table" w:styleId="Grigliatabella">
    <w:name w:val="Table Grid"/>
    <w:basedOn w:val="Tabellanormale"/>
    <w:uiPriority w:val="39"/>
    <w:rsid w:val="00226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e"/>
    <w:rsid w:val="008F58B1"/>
    <w:pPr>
      <w:autoSpaceDN w:val="0"/>
      <w:spacing w:after="0" w:line="240" w:lineRule="auto"/>
      <w:textAlignment w:val="baseline"/>
    </w:pPr>
    <w:rPr>
      <w:rFonts w:ascii="Liberation Serif" w:eastAsia="NSimSun" w:hAnsi="Liberation Serif" w:cs="Mangal"/>
      <w:kern w:val="3"/>
      <w:sz w:val="20"/>
      <w:szCs w:val="18"/>
      <w:lang w:eastAsia="zh-CN" w:bidi="hi-IN"/>
    </w:rPr>
  </w:style>
  <w:style w:type="paragraph" w:customStyle="1" w:styleId="Textbodyuser">
    <w:name w:val="Text body (user)"/>
    <w:basedOn w:val="Normale"/>
    <w:rsid w:val="008F58B1"/>
    <w:pPr>
      <w:autoSpaceDN w:val="0"/>
      <w:spacing w:after="14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Normale"/>
    <w:rsid w:val="00C70229"/>
    <w:pPr>
      <w:autoSpaceDN w:val="0"/>
      <w:spacing w:after="140"/>
      <w:textAlignment w:val="baseline"/>
    </w:pPr>
    <w:rPr>
      <w:rFonts w:ascii="Liberation Serif" w:eastAsia="NSimSun" w:hAnsi="Liberation Serif" w:cs="Mangal"/>
      <w:kern w:val="3"/>
      <w:sz w:val="24"/>
      <w:szCs w:val="24"/>
      <w:lang w:eastAsia="zh-CN" w:bidi="hi-IN"/>
    </w:rPr>
  </w:style>
  <w:style w:type="paragraph" w:customStyle="1" w:styleId="Standarduser">
    <w:name w:val="Standard (user)"/>
    <w:rsid w:val="00C70229"/>
    <w:pPr>
      <w:suppressAutoHyphens/>
      <w:autoSpaceDN w:val="0"/>
      <w:textAlignment w:val="baseline"/>
    </w:pPr>
    <w:rPr>
      <w:rFonts w:ascii="Liberation Serif" w:eastAsia="NSimSun" w:hAnsi="Liberation Serif" w:cs="Mangal"/>
      <w:kern w:val="3"/>
      <w:sz w:val="24"/>
      <w:szCs w:val="24"/>
      <w:lang w:eastAsia="zh-CN" w:bidi="hi-IN"/>
    </w:rPr>
  </w:style>
  <w:style w:type="character" w:customStyle="1" w:styleId="StrongEmphasis">
    <w:name w:val="Strong Emphasis"/>
    <w:rsid w:val="00C70229"/>
    <w:rPr>
      <w:b/>
      <w:bCs/>
    </w:rPr>
  </w:style>
  <w:style w:type="numbering" w:customStyle="1" w:styleId="WWNum11">
    <w:name w:val="WWNum11"/>
    <w:basedOn w:val="Nessunelenco"/>
    <w:rsid w:val="00C70229"/>
    <w:pPr>
      <w:numPr>
        <w:numId w:val="30"/>
      </w:numPr>
    </w:pPr>
  </w:style>
  <w:style w:type="paragraph" w:customStyle="1" w:styleId="Standard">
    <w:name w:val="Standard"/>
    <w:rsid w:val="008D66F1"/>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8Num23">
    <w:name w:val="WW8Num23"/>
    <w:basedOn w:val="Nessunelenco"/>
    <w:rsid w:val="001C199C"/>
    <w:pPr>
      <w:numPr>
        <w:numId w:val="35"/>
      </w:numPr>
    </w:pPr>
  </w:style>
  <w:style w:type="numbering" w:customStyle="1" w:styleId="WWNum1">
    <w:name w:val="WWNum1"/>
    <w:basedOn w:val="Nessunelenco"/>
    <w:rsid w:val="00432217"/>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7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ficazione.pariopportunita.gov.it/public/certificazio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5747D-EC67-4D62-8554-47F2EFDA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3444</Words>
  <Characters>19635</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23033</CharactersWithSpaces>
  <SharedDoc>false</SharedDoc>
  <HLinks>
    <vt:vector size="6" baseType="variant">
      <vt:variant>
        <vt:i4>3997742</vt:i4>
      </vt:variant>
      <vt:variant>
        <vt:i4>0</vt:i4>
      </vt:variant>
      <vt:variant>
        <vt:i4>0</vt:i4>
      </vt:variant>
      <vt:variant>
        <vt:i4>5</vt:i4>
      </vt:variant>
      <vt:variant>
        <vt:lpwstr>https://certificazione.pariopportunita.gov.it/public/certificazione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Marzucchi</dc:creator>
  <cp:keywords/>
  <cp:lastModifiedBy>Staltari Giorgia</cp:lastModifiedBy>
  <cp:revision>2</cp:revision>
  <cp:lastPrinted>2019-02-01T09:31:00Z</cp:lastPrinted>
  <dcterms:created xsi:type="dcterms:W3CDTF">2023-09-26T10:18:00Z</dcterms:created>
  <dcterms:modified xsi:type="dcterms:W3CDTF">2023-09-26T10:18:00Z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FINPIEMONTE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